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807" w:rsidRPr="00A73807" w:rsidRDefault="00A73807" w:rsidP="00A73807">
      <w:pPr>
        <w:shd w:val="clear" w:color="auto" w:fill="FFFFFF"/>
        <w:spacing w:after="0" w:line="240" w:lineRule="auto"/>
        <w:jc w:val="center"/>
        <w:rPr>
          <w:rFonts w:ascii="Times New Roman" w:eastAsia="Times New Roman" w:hAnsi="Times New Roman" w:cs="Times New Roman"/>
          <w:sz w:val="27"/>
          <w:szCs w:val="27"/>
        </w:rPr>
      </w:pPr>
      <w:r w:rsidRPr="00A73807">
        <w:rPr>
          <w:rFonts w:ascii="inherit" w:eastAsia="Times New Roman" w:hAnsi="inherit" w:cs="Times New Roman"/>
          <w:b/>
          <w:bCs/>
          <w:sz w:val="27"/>
          <w:szCs w:val="27"/>
          <w:bdr w:val="none" w:sz="0" w:space="0" w:color="auto" w:frame="1"/>
        </w:rPr>
        <w:t>NĂNG LỰC TÀI CHÍNH CỦA NHÀ ĐẦU TƯ</w:t>
      </w:r>
      <w:r w:rsidRPr="00A73807">
        <w:rPr>
          <w:rFonts w:ascii="inherit" w:eastAsia="Times New Roman" w:hAnsi="inherit" w:cs="Times New Roman"/>
          <w:b/>
          <w:bCs/>
          <w:sz w:val="27"/>
          <w:szCs w:val="27"/>
          <w:bdr w:val="none" w:sz="0" w:space="0" w:color="auto" w:frame="1"/>
          <w:vertAlign w:val="superscript"/>
        </w:rPr>
        <w:t>(1)</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inherit" w:eastAsia="Times New Roman" w:hAnsi="inherit" w:cs="Times New Roman"/>
          <w:b/>
          <w:bCs/>
          <w:sz w:val="27"/>
          <w:szCs w:val="27"/>
          <w:bdr w:val="none" w:sz="0" w:space="0" w:color="auto" w:frame="1"/>
        </w:rPr>
        <w:t>1. Tên nhà đầu tư/thành viên liên danh:</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inherit" w:eastAsia="Times New Roman" w:hAnsi="inherit" w:cs="Times New Roman"/>
          <w:b/>
          <w:bCs/>
          <w:sz w:val="27"/>
          <w:szCs w:val="27"/>
          <w:bdr w:val="none" w:sz="0" w:space="0" w:color="auto" w:frame="1"/>
        </w:rPr>
        <w:t>2. Thông tin về năng lực tài chính của nhà đầu tư/thành viên liên danh:</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a) Tóm tắt các số liệu về tài chính </w:t>
      </w:r>
      <w:r w:rsidRPr="00A73807">
        <w:rPr>
          <w:rFonts w:ascii="Times New Roman" w:eastAsia="Times New Roman" w:hAnsi="Times New Roman" w:cs="Times New Roman"/>
          <w:sz w:val="27"/>
          <w:szCs w:val="27"/>
          <w:bdr w:val="none" w:sz="0" w:space="0" w:color="auto" w:frame="1"/>
          <w:vertAlign w:val="superscript"/>
        </w:rPr>
        <w:t>(2)</w:t>
      </w:r>
      <w:r w:rsidRPr="00A73807">
        <w:rPr>
          <w:rFonts w:ascii="Times New Roman" w:eastAsia="Times New Roman" w:hAnsi="Times New Roman" w:cs="Times New Roman"/>
          <w:sz w:val="27"/>
          <w:szCs w:val="27"/>
        </w:rPr>
        <w:t>:</w:t>
      </w:r>
    </w:p>
    <w:tbl>
      <w:tblPr>
        <w:tblW w:w="5000" w:type="pct"/>
        <w:shd w:val="clear" w:color="auto" w:fill="FFFFFF"/>
        <w:tblCellMar>
          <w:left w:w="0" w:type="dxa"/>
          <w:right w:w="0" w:type="dxa"/>
        </w:tblCellMar>
        <w:tblLook w:val="04A0" w:firstRow="1" w:lastRow="0" w:firstColumn="1" w:lastColumn="0" w:noHBand="0" w:noVBand="1"/>
      </w:tblPr>
      <w:tblGrid>
        <w:gridCol w:w="667"/>
        <w:gridCol w:w="4672"/>
        <w:gridCol w:w="4005"/>
      </w:tblGrid>
      <w:tr w:rsidR="00A73807" w:rsidRPr="00A73807" w:rsidTr="00A73807">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r w:rsidRPr="00A73807">
              <w:rPr>
                <w:rFonts w:ascii="inherit" w:eastAsia="Times New Roman" w:hAnsi="inherit" w:cs="Times New Roman"/>
                <w:b/>
                <w:bCs/>
                <w:sz w:val="27"/>
                <w:szCs w:val="27"/>
                <w:bdr w:val="none" w:sz="0" w:space="0" w:color="auto" w:frame="1"/>
              </w:rPr>
              <w:t>STT</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r w:rsidRPr="00A73807">
              <w:rPr>
                <w:rFonts w:ascii="inherit" w:eastAsia="Times New Roman" w:hAnsi="inherit" w:cs="Times New Roman"/>
                <w:b/>
                <w:bCs/>
                <w:sz w:val="27"/>
                <w:szCs w:val="27"/>
                <w:bdr w:val="none" w:sz="0" w:space="0" w:color="auto" w:frame="1"/>
              </w:rPr>
              <w:t>Nội dung</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r w:rsidRPr="00A73807">
              <w:rPr>
                <w:rFonts w:ascii="inherit" w:eastAsia="Times New Roman" w:hAnsi="inherit" w:cs="Times New Roman"/>
                <w:b/>
                <w:bCs/>
                <w:sz w:val="27"/>
                <w:szCs w:val="27"/>
                <w:bdr w:val="none" w:sz="0" w:space="0" w:color="auto" w:frame="1"/>
              </w:rPr>
              <w:t>Giá trị</w:t>
            </w:r>
          </w:p>
        </w:tc>
      </w:tr>
      <w:tr w:rsidR="00A73807" w:rsidRPr="00A73807" w:rsidTr="00A73807">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1</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Tổng vốn chủ sở hữu</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p>
        </w:tc>
      </w:tr>
      <w:tr w:rsidR="00A73807" w:rsidRPr="00A73807" w:rsidTr="00A73807">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2</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Chi phí liên quan đến kiện tụng (nếu có)</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p>
        </w:tc>
      </w:tr>
      <w:tr w:rsidR="00A73807" w:rsidRPr="00A73807" w:rsidTr="00A73807">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3</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Vốn chủ sở hữu cam kết cho các dự án đang thực hiện và các khoản đầu tư dài hạn khác (nếu có)</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p>
        </w:tc>
      </w:tr>
      <w:tr w:rsidR="00A73807" w:rsidRPr="00A73807" w:rsidTr="00A73807">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4</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Vốn chủ sở hữu phải giữ lại theo quy định</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p>
        </w:tc>
      </w:tr>
      <w:tr w:rsidR="00A73807" w:rsidRPr="00A73807" w:rsidTr="00A73807">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5</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Vốn chủ sở hữu còn lại của nhà đầu tư</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73807" w:rsidRPr="00A73807" w:rsidRDefault="00A73807" w:rsidP="00A73807">
            <w:pPr>
              <w:spacing w:after="0" w:line="240" w:lineRule="auto"/>
              <w:jc w:val="center"/>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(5) = (1) - (2) - (3) - (4)</w:t>
            </w:r>
          </w:p>
        </w:tc>
      </w:tr>
    </w:tbl>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b) Tài liệu đính kèm </w:t>
      </w:r>
      <w:r w:rsidRPr="00A73807">
        <w:rPr>
          <w:rFonts w:ascii="Times New Roman" w:eastAsia="Times New Roman" w:hAnsi="Times New Roman" w:cs="Times New Roman"/>
          <w:sz w:val="27"/>
          <w:szCs w:val="27"/>
          <w:bdr w:val="none" w:sz="0" w:space="0" w:color="auto" w:frame="1"/>
          <w:vertAlign w:val="superscript"/>
        </w:rPr>
        <w:t>(3)</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Đính kèm là tài liệu chứng minh về số liệu tài chính của nhà đầu tư được cập nhật trong khoảng thời gian tối đa 28 ngày trước ngày hết hạn nộp hồ sơ đăng ký thực hiện dự án:</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 Bản sao báo cáo tài chính được kiểm toán trong khoảng thời gian 28 ngày trước ngày hết hạn nộp hồ sơ đăng ký thực hiện dự án (nhà đầu tư có thể sử dụng báo cáo tài chính năm, các báo cáo tài chính giữa niên độ, báo cáo tình hình sử dụng vốn chủ sở hữu).</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 Trường hợp trong khoảng thời gian 28 ngày trước ngày hết hạn nộp hồ sơ đăng ký thực hiện dự án không trùng với kỳ lập báo cáo tài chính hoặc nhà đầu tư không có báo cáo tài chính được kiểm toán trong thời gian này, nhà đầu tư phải cung cấp báo cáo tài chính được kiểm toán tại thời điểm gần nhất.</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Đồng thời, nhà đầu tư phải kê khai và cung cấp tài liệu chứng minh về sự thay đổi trong các số liệu tài chính từ thời điểm có báo cáo kiểm toán đến thời điểm tham dự thầu (ví dụ như các tài liệu chứng minh việc tăng vốn chủ sở hữu). Nhà đầu tư phải chịu trách nhiệm về các thông tin đã kê khai. Trường hợp phát hiện thông tin kê khai là không chính xác, làm sai lệch kết quả đánh giá thì nhà đầu tư sẽ bị xử lý theo quy định.</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t>- Trường hợp nhà đầu tư là tổ chức mới thành lập trong năm, nhà đầu tư phải nộp báo cáo tài chính đã được đơn vị kiểm toán độc lập kiểm toán từ thời điểm thành lập đến trước ngày hết hạn nộp hồ sơ đăng ký thực hiện dự án tối đa 28 ngày.</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Times New Roman" w:eastAsia="Times New Roman" w:hAnsi="Times New Roman" w:cs="Times New Roman"/>
          <w:sz w:val="27"/>
          <w:szCs w:val="27"/>
        </w:rPr>
        <w:lastRenderedPageBreak/>
        <w:t>Ghi chú:</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inherit" w:eastAsia="Times New Roman" w:hAnsi="inherit" w:cs="Times New Roman"/>
          <w:i/>
          <w:iCs/>
          <w:sz w:val="27"/>
          <w:szCs w:val="27"/>
          <w:bdr w:val="none" w:sz="0" w:space="0" w:color="auto" w:frame="1"/>
        </w:rPr>
        <w:t>(1) Trường hợp nhà đầu tư liên danh thì từng thành viên liên danh phải kê khai theo Mẫu này.</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inherit" w:eastAsia="Times New Roman" w:hAnsi="inherit" w:cs="Times New Roman"/>
          <w:i/>
          <w:iCs/>
          <w:sz w:val="27"/>
          <w:szCs w:val="27"/>
          <w:bdr w:val="none" w:sz="0" w:space="0" w:color="auto" w:frame="1"/>
        </w:rPr>
        <w:t>(2) Căn cứ tiêu chuẩn đánh giá, bổ sung các thông tin phù hợp.</w:t>
      </w:r>
    </w:p>
    <w:p w:rsidR="00A73807" w:rsidRPr="00A73807" w:rsidRDefault="00A73807" w:rsidP="00A73807">
      <w:pPr>
        <w:shd w:val="clear" w:color="auto" w:fill="FFFFFF"/>
        <w:spacing w:after="0" w:line="240" w:lineRule="auto"/>
        <w:rPr>
          <w:rFonts w:ascii="Times New Roman" w:eastAsia="Times New Roman" w:hAnsi="Times New Roman" w:cs="Times New Roman"/>
          <w:sz w:val="27"/>
          <w:szCs w:val="27"/>
        </w:rPr>
      </w:pPr>
      <w:r w:rsidRPr="00A73807">
        <w:rPr>
          <w:rFonts w:ascii="inherit" w:eastAsia="Times New Roman" w:hAnsi="inherit" w:cs="Times New Roman"/>
          <w:i/>
          <w:iCs/>
          <w:sz w:val="27"/>
          <w:szCs w:val="27"/>
          <w:bdr w:val="none" w:sz="0" w:space="0" w:color="auto" w:frame="1"/>
        </w:rPr>
        <w:t>(3) Căn cứ tiêu chuẩn đánh giá, có thể bổ sung các tài liệu nhà đầu tư phải nộp để chứng minh năng lực tài chính.</w:t>
      </w:r>
    </w:p>
    <w:p w:rsidR="00134E15" w:rsidRDefault="00A73807">
      <w:bookmarkStart w:id="0" w:name="_GoBack"/>
      <w:bookmarkEnd w:id="0"/>
    </w:p>
    <w:sectPr w:rsidR="0013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07"/>
    <w:rsid w:val="00A73807"/>
    <w:rsid w:val="00DA064A"/>
    <w:rsid w:val="00F5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EB03C-6C89-4D31-8A3B-4AE33BBF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8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807"/>
    <w:rPr>
      <w:b/>
      <w:bCs/>
    </w:rPr>
  </w:style>
  <w:style w:type="character" w:styleId="Emphasis">
    <w:name w:val="Emphasis"/>
    <w:basedOn w:val="DefaultParagraphFont"/>
    <w:uiPriority w:val="20"/>
    <w:qFormat/>
    <w:rsid w:val="00A73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2023-12-06T13:54:00Z</dcterms:created>
  <dcterms:modified xsi:type="dcterms:W3CDTF">2023-12-06T13:58:00Z</dcterms:modified>
</cp:coreProperties>
</file>