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D8D" w:rsidRPr="003C5D8D" w:rsidRDefault="003C5D8D" w:rsidP="003C5D8D">
      <w:pPr>
        <w:spacing w:before="120"/>
        <w:jc w:val="right"/>
        <w:rPr>
          <w:rFonts w:ascii="Times New Roman" w:hAnsi="Times New Roman" w:cs="Times New Roman"/>
          <w:b/>
          <w:i/>
          <w:color w:val="auto"/>
          <w:sz w:val="26"/>
          <w:szCs w:val="26"/>
        </w:rPr>
      </w:pPr>
      <w:r w:rsidRPr="003C5D8D">
        <w:rPr>
          <w:rFonts w:ascii="Times New Roman" w:hAnsi="Times New Roman" w:cs="Times New Roman"/>
          <w:b/>
          <w:i/>
          <w:color w:val="auto"/>
          <w:sz w:val="26"/>
          <w:szCs w:val="26"/>
        </w:rPr>
        <w:t>Mẫu số 19/NXTK-DNCX/GSQL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3C5D8D" w:rsidRPr="003C5D8D" w:rsidTr="00686693">
        <w:tc>
          <w:tcPr>
            <w:tcW w:w="3348" w:type="dxa"/>
          </w:tcPr>
          <w:p w:rsidR="003C5D8D" w:rsidRPr="003C5D8D" w:rsidRDefault="003C5D8D" w:rsidP="00686693">
            <w:pPr>
              <w:spacing w:before="120"/>
              <w:rPr>
                <w:rFonts w:ascii="Times New Roman" w:hAnsi="Times New Roman" w:cs="Times New Roman"/>
                <w:b/>
                <w:color w:val="auto"/>
                <w:sz w:val="26"/>
                <w:szCs w:val="26"/>
                <w:lang w:val="en-US"/>
              </w:rPr>
            </w:pPr>
            <w:r w:rsidRPr="003C5D8D">
              <w:rPr>
                <w:rFonts w:ascii="Times New Roman" w:hAnsi="Times New Roman" w:cs="Times New Roman"/>
                <w:b/>
                <w:color w:val="auto"/>
                <w:sz w:val="26"/>
                <w:szCs w:val="26"/>
                <w:lang w:val="en-US"/>
              </w:rPr>
              <w:t>TÊN TỔ CHỨC, CÁ NHÂN……….</w:t>
            </w:r>
            <w:r w:rsidRPr="003C5D8D">
              <w:rPr>
                <w:rFonts w:ascii="Times New Roman" w:hAnsi="Times New Roman" w:cs="Times New Roman"/>
                <w:b/>
                <w:color w:val="auto"/>
                <w:sz w:val="26"/>
                <w:szCs w:val="26"/>
                <w:lang w:val="en-US"/>
              </w:rPr>
              <w:br/>
            </w:r>
            <w:r w:rsidRPr="003C5D8D">
              <w:rPr>
                <w:rFonts w:ascii="Times New Roman" w:hAnsi="Times New Roman" w:cs="Times New Roman"/>
                <w:color w:val="auto"/>
                <w:sz w:val="26"/>
                <w:szCs w:val="26"/>
                <w:lang w:val="en-US"/>
              </w:rPr>
              <w:t>Mã số thuế:………………………..</w:t>
            </w:r>
            <w:r w:rsidRPr="003C5D8D">
              <w:rPr>
                <w:rFonts w:ascii="Times New Roman" w:hAnsi="Times New Roman" w:cs="Times New Roman"/>
                <w:color w:val="auto"/>
                <w:sz w:val="26"/>
                <w:szCs w:val="26"/>
                <w:lang w:val="en-US"/>
              </w:rPr>
              <w:br/>
              <w:t>Địa chỉ kho thuê:…………………</w:t>
            </w:r>
          </w:p>
        </w:tc>
        <w:tc>
          <w:tcPr>
            <w:tcW w:w="5508" w:type="dxa"/>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b/>
                <w:color w:val="auto"/>
                <w:sz w:val="26"/>
                <w:szCs w:val="26"/>
              </w:rPr>
              <w:t>CỘNG HÒA XÃ HỘI CHỦ NGHĨA VIỆT NAM</w:t>
            </w:r>
            <w:r w:rsidRPr="003C5D8D">
              <w:rPr>
                <w:rFonts w:ascii="Times New Roman" w:hAnsi="Times New Roman" w:cs="Times New Roman"/>
                <w:b/>
                <w:color w:val="auto"/>
                <w:sz w:val="26"/>
                <w:szCs w:val="26"/>
              </w:rPr>
              <w:br/>
              <w:t xml:space="preserve">Độc lập - Tự do - Hạnh phúc </w:t>
            </w:r>
            <w:r w:rsidRPr="003C5D8D">
              <w:rPr>
                <w:rFonts w:ascii="Times New Roman" w:hAnsi="Times New Roman" w:cs="Times New Roman"/>
                <w:b/>
                <w:color w:val="auto"/>
                <w:sz w:val="26"/>
                <w:szCs w:val="26"/>
              </w:rPr>
              <w:br/>
              <w:t>---------------</w:t>
            </w:r>
          </w:p>
        </w:tc>
      </w:tr>
    </w:tbl>
    <w:p w:rsidR="003C5D8D" w:rsidRPr="003C5D8D" w:rsidRDefault="003C5D8D" w:rsidP="003C5D8D">
      <w:pPr>
        <w:spacing w:before="120"/>
        <w:rPr>
          <w:rFonts w:ascii="Times New Roman" w:hAnsi="Times New Roman" w:cs="Times New Roman"/>
          <w:color w:val="auto"/>
          <w:sz w:val="26"/>
          <w:szCs w:val="26"/>
          <w:lang w:val="en-US"/>
        </w:rPr>
      </w:pPr>
    </w:p>
    <w:p w:rsidR="003C5D8D" w:rsidRPr="003C5D8D" w:rsidRDefault="003C5D8D" w:rsidP="003C5D8D">
      <w:pPr>
        <w:spacing w:before="120"/>
        <w:jc w:val="center"/>
        <w:rPr>
          <w:rFonts w:ascii="Times New Roman" w:hAnsi="Times New Roman" w:cs="Times New Roman"/>
          <w:b/>
          <w:color w:val="auto"/>
          <w:sz w:val="26"/>
          <w:szCs w:val="26"/>
        </w:rPr>
      </w:pPr>
      <w:r w:rsidRPr="003C5D8D">
        <w:rPr>
          <w:rFonts w:ascii="Times New Roman" w:hAnsi="Times New Roman" w:cs="Times New Roman"/>
          <w:b/>
          <w:color w:val="auto"/>
          <w:sz w:val="26"/>
          <w:szCs w:val="26"/>
        </w:rPr>
        <w:t>BÁO CÁO HÀNG HÓA GỬI KHO THUÊ BÊN NGOÀI DNCX</w:t>
      </w:r>
    </w:p>
    <w:p w:rsidR="003C5D8D" w:rsidRPr="003C5D8D" w:rsidRDefault="003C5D8D" w:rsidP="003C5D8D">
      <w:pPr>
        <w:spacing w:before="120"/>
        <w:jc w:val="center"/>
        <w:rPr>
          <w:rFonts w:ascii="Times New Roman" w:hAnsi="Times New Roman" w:cs="Times New Roman"/>
          <w:i/>
          <w:color w:val="auto"/>
          <w:sz w:val="26"/>
          <w:szCs w:val="26"/>
          <w:lang w:val="en-US"/>
        </w:rPr>
      </w:pPr>
      <w:r w:rsidRPr="003C5D8D">
        <w:rPr>
          <w:rFonts w:ascii="Times New Roman" w:hAnsi="Times New Roman" w:cs="Times New Roman"/>
          <w:i/>
          <w:color w:val="auto"/>
          <w:sz w:val="26"/>
          <w:szCs w:val="26"/>
        </w:rPr>
        <w:t>Kỳ báo c</w:t>
      </w:r>
      <w:r w:rsidRPr="003C5D8D">
        <w:rPr>
          <w:rFonts w:ascii="Times New Roman" w:hAnsi="Times New Roman" w:cs="Times New Roman"/>
          <w:i/>
          <w:color w:val="auto"/>
          <w:sz w:val="26"/>
          <w:szCs w:val="26"/>
          <w:lang w:val="en-US"/>
        </w:rPr>
        <w:t>á</w:t>
      </w:r>
      <w:r w:rsidRPr="003C5D8D">
        <w:rPr>
          <w:rFonts w:ascii="Times New Roman" w:hAnsi="Times New Roman" w:cs="Times New Roman"/>
          <w:i/>
          <w:color w:val="auto"/>
          <w:sz w:val="26"/>
          <w:szCs w:val="26"/>
        </w:rPr>
        <w:t xml:space="preserve">o: Quý: </w:t>
      </w:r>
      <w:r w:rsidRPr="003C5D8D">
        <w:rPr>
          <w:rFonts w:ascii="Times New Roman" w:hAnsi="Times New Roman" w:cs="Times New Roman"/>
          <w:i/>
          <w:color w:val="auto"/>
          <w:sz w:val="26"/>
          <w:szCs w:val="26"/>
          <w:lang w:val="en-US"/>
        </w:rPr>
        <w:t>…………..</w:t>
      </w:r>
      <w:r w:rsidRPr="003C5D8D">
        <w:rPr>
          <w:rFonts w:ascii="Times New Roman" w:hAnsi="Times New Roman" w:cs="Times New Roman"/>
          <w:i/>
          <w:color w:val="auto"/>
          <w:sz w:val="26"/>
          <w:szCs w:val="26"/>
        </w:rPr>
        <w:t xml:space="preserve">năm: </w:t>
      </w:r>
      <w:r w:rsidRPr="003C5D8D">
        <w:rPr>
          <w:rFonts w:ascii="Times New Roman" w:hAnsi="Times New Roman" w:cs="Times New Roman"/>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4"/>
        <w:gridCol w:w="1227"/>
        <w:gridCol w:w="957"/>
        <w:gridCol w:w="1055"/>
        <w:gridCol w:w="928"/>
        <w:gridCol w:w="1178"/>
        <w:gridCol w:w="976"/>
        <w:gridCol w:w="1212"/>
        <w:gridCol w:w="1133"/>
      </w:tblGrid>
      <w:tr w:rsidR="003C5D8D" w:rsidRPr="003C5D8D" w:rsidTr="00686693">
        <w:tc>
          <w:tcPr>
            <w:tcW w:w="366" w:type="pct"/>
            <w:vMerge w:val="restar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STT</w:t>
            </w:r>
          </w:p>
        </w:tc>
        <w:tc>
          <w:tcPr>
            <w:tcW w:w="656" w:type="pct"/>
            <w:vMerge w:val="restar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Tên hàng hóa</w:t>
            </w:r>
          </w:p>
        </w:tc>
        <w:tc>
          <w:tcPr>
            <w:tcW w:w="512" w:type="pct"/>
            <w:vMerge w:val="restar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Đơn vị tính</w:t>
            </w:r>
          </w:p>
        </w:tc>
        <w:tc>
          <w:tcPr>
            <w:tcW w:w="564" w:type="pct"/>
            <w:vMerge w:val="restar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Tồn kho đầu kỳ</w:t>
            </w:r>
          </w:p>
        </w:tc>
        <w:tc>
          <w:tcPr>
            <w:tcW w:w="1126" w:type="pct"/>
            <w:gridSpan w:val="2"/>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Nhập kho trong kỳ</w:t>
            </w:r>
          </w:p>
        </w:tc>
        <w:tc>
          <w:tcPr>
            <w:tcW w:w="1170" w:type="pct"/>
            <w:gridSpan w:val="2"/>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Xuất kho trong kỳ</w:t>
            </w:r>
          </w:p>
        </w:tc>
        <w:tc>
          <w:tcPr>
            <w:tcW w:w="60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Tồn kho</w:t>
            </w:r>
          </w:p>
        </w:tc>
      </w:tr>
      <w:tr w:rsidR="003C5D8D" w:rsidRPr="003C5D8D" w:rsidTr="00686693">
        <w:tc>
          <w:tcPr>
            <w:tcW w:w="366" w:type="pct"/>
            <w:vMerge/>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56" w:type="pct"/>
            <w:vMerge/>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12" w:type="pct"/>
            <w:vMerge/>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64" w:type="pct"/>
            <w:vMerge/>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49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S</w:t>
            </w:r>
            <w:r w:rsidRPr="003C5D8D">
              <w:rPr>
                <w:rFonts w:ascii="Times New Roman" w:hAnsi="Times New Roman" w:cs="Times New Roman"/>
                <w:color w:val="auto"/>
                <w:sz w:val="26"/>
                <w:szCs w:val="26"/>
                <w:lang w:val="en-US"/>
              </w:rPr>
              <w:t>ố</w:t>
            </w:r>
            <w:r w:rsidRPr="003C5D8D">
              <w:rPr>
                <w:rFonts w:ascii="Times New Roman" w:hAnsi="Times New Roman" w:cs="Times New Roman"/>
                <w:color w:val="auto"/>
                <w:sz w:val="26"/>
                <w:szCs w:val="26"/>
              </w:rPr>
              <w:t xml:space="preserve"> lượng</w:t>
            </w:r>
          </w:p>
        </w:tc>
        <w:tc>
          <w:tcPr>
            <w:tcW w:w="630"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S</w:t>
            </w:r>
            <w:r w:rsidRPr="003C5D8D">
              <w:rPr>
                <w:rFonts w:ascii="Times New Roman" w:hAnsi="Times New Roman" w:cs="Times New Roman"/>
                <w:color w:val="auto"/>
                <w:sz w:val="26"/>
                <w:szCs w:val="26"/>
                <w:lang w:val="en-US"/>
              </w:rPr>
              <w:t>ố</w:t>
            </w:r>
            <w:r w:rsidRPr="003C5D8D">
              <w:rPr>
                <w:rFonts w:ascii="Times New Roman" w:hAnsi="Times New Roman" w:cs="Times New Roman"/>
                <w:color w:val="auto"/>
                <w:sz w:val="26"/>
                <w:szCs w:val="26"/>
              </w:rPr>
              <w:t xml:space="preserve"> chứng từ</w:t>
            </w:r>
          </w:p>
        </w:tc>
        <w:tc>
          <w:tcPr>
            <w:tcW w:w="522"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S</w:t>
            </w:r>
            <w:r w:rsidRPr="003C5D8D">
              <w:rPr>
                <w:rFonts w:ascii="Times New Roman" w:hAnsi="Times New Roman" w:cs="Times New Roman"/>
                <w:color w:val="auto"/>
                <w:sz w:val="26"/>
                <w:szCs w:val="26"/>
                <w:lang w:val="en-US"/>
              </w:rPr>
              <w:t>ố</w:t>
            </w:r>
            <w:r w:rsidRPr="003C5D8D">
              <w:rPr>
                <w:rFonts w:ascii="Times New Roman" w:hAnsi="Times New Roman" w:cs="Times New Roman"/>
                <w:color w:val="auto"/>
                <w:sz w:val="26"/>
                <w:szCs w:val="26"/>
              </w:rPr>
              <w:t xml:space="preserve"> lượng</w:t>
            </w:r>
          </w:p>
        </w:tc>
        <w:tc>
          <w:tcPr>
            <w:tcW w:w="648"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Số chứng từ</w:t>
            </w:r>
          </w:p>
        </w:tc>
        <w:tc>
          <w:tcPr>
            <w:tcW w:w="60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r>
      <w:tr w:rsidR="003C5D8D" w:rsidRPr="003C5D8D" w:rsidTr="00686693">
        <w:tc>
          <w:tcPr>
            <w:tcW w:w="36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1.</w:t>
            </w:r>
          </w:p>
        </w:tc>
        <w:tc>
          <w:tcPr>
            <w:tcW w:w="65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12"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64"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49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30"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22"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48"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0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r>
      <w:tr w:rsidR="003C5D8D" w:rsidRPr="003C5D8D" w:rsidTr="00686693">
        <w:tc>
          <w:tcPr>
            <w:tcW w:w="36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2.</w:t>
            </w:r>
          </w:p>
        </w:tc>
        <w:tc>
          <w:tcPr>
            <w:tcW w:w="65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12"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64"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49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30"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22"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48"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0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r>
      <w:tr w:rsidR="003C5D8D" w:rsidRPr="003C5D8D" w:rsidTr="00686693">
        <w:tc>
          <w:tcPr>
            <w:tcW w:w="36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r w:rsidRPr="003C5D8D">
              <w:rPr>
                <w:rFonts w:ascii="Times New Roman" w:hAnsi="Times New Roman" w:cs="Times New Roman"/>
                <w:color w:val="auto"/>
                <w:sz w:val="26"/>
                <w:szCs w:val="26"/>
              </w:rPr>
              <w:t>3.</w:t>
            </w:r>
          </w:p>
        </w:tc>
        <w:tc>
          <w:tcPr>
            <w:tcW w:w="65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12"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64"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49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30"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522"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48"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c>
          <w:tcPr>
            <w:tcW w:w="606" w:type="pct"/>
            <w:shd w:val="clear" w:color="auto" w:fill="auto"/>
            <w:vAlign w:val="center"/>
          </w:tcPr>
          <w:p w:rsidR="003C5D8D" w:rsidRPr="003C5D8D" w:rsidRDefault="003C5D8D" w:rsidP="00686693">
            <w:pPr>
              <w:spacing w:before="120"/>
              <w:jc w:val="center"/>
              <w:rPr>
                <w:rFonts w:ascii="Times New Roman" w:hAnsi="Times New Roman" w:cs="Times New Roman"/>
                <w:color w:val="auto"/>
                <w:sz w:val="26"/>
                <w:szCs w:val="26"/>
              </w:rPr>
            </w:pPr>
          </w:p>
        </w:tc>
      </w:tr>
    </w:tbl>
    <w:p w:rsidR="003C5D8D" w:rsidRPr="003C5D8D" w:rsidRDefault="003C5D8D" w:rsidP="003C5D8D">
      <w:pPr>
        <w:spacing w:before="120"/>
        <w:rPr>
          <w:rFonts w:ascii="Times New Roman" w:hAnsi="Times New Roman" w:cs="Times New Roman"/>
          <w:color w:val="auto"/>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C5D8D" w:rsidRPr="003C5D8D" w:rsidTr="00686693">
        <w:tc>
          <w:tcPr>
            <w:tcW w:w="4428" w:type="dxa"/>
          </w:tcPr>
          <w:p w:rsidR="003C5D8D" w:rsidRPr="003C5D8D" w:rsidRDefault="003C5D8D" w:rsidP="00686693">
            <w:pPr>
              <w:spacing w:before="120"/>
              <w:rPr>
                <w:rFonts w:ascii="Times New Roman" w:hAnsi="Times New Roman" w:cs="Times New Roman"/>
                <w:sz w:val="26"/>
                <w:szCs w:val="26"/>
              </w:rPr>
            </w:pPr>
            <w:bookmarkStart w:id="0" w:name="_GoBack"/>
            <w:bookmarkEnd w:id="0"/>
          </w:p>
        </w:tc>
        <w:tc>
          <w:tcPr>
            <w:tcW w:w="4428" w:type="dxa"/>
          </w:tcPr>
          <w:p w:rsidR="003C5D8D" w:rsidRPr="003C5D8D" w:rsidRDefault="003C5D8D" w:rsidP="00686693">
            <w:pPr>
              <w:spacing w:before="120"/>
              <w:jc w:val="center"/>
              <w:rPr>
                <w:rFonts w:ascii="Times New Roman" w:hAnsi="Times New Roman" w:cs="Times New Roman"/>
                <w:b/>
                <w:sz w:val="26"/>
                <w:szCs w:val="26"/>
              </w:rPr>
            </w:pPr>
            <w:r w:rsidRPr="003C5D8D">
              <w:rPr>
                <w:rFonts w:ascii="Times New Roman" w:hAnsi="Times New Roman" w:cs="Times New Roman"/>
                <w:i/>
                <w:color w:val="auto"/>
                <w:sz w:val="26"/>
                <w:szCs w:val="26"/>
                <w:lang w:val="en-US"/>
              </w:rPr>
              <w:t>……..</w:t>
            </w:r>
            <w:r w:rsidRPr="003C5D8D">
              <w:rPr>
                <w:rFonts w:ascii="Times New Roman" w:hAnsi="Times New Roman" w:cs="Times New Roman"/>
                <w:i/>
                <w:color w:val="auto"/>
                <w:sz w:val="26"/>
                <w:szCs w:val="26"/>
              </w:rPr>
              <w:t>,</w:t>
            </w:r>
            <w:r w:rsidRPr="003C5D8D">
              <w:rPr>
                <w:rFonts w:ascii="Times New Roman" w:hAnsi="Times New Roman" w:cs="Times New Roman"/>
                <w:i/>
                <w:color w:val="auto"/>
                <w:sz w:val="26"/>
                <w:szCs w:val="26"/>
                <w:lang w:val="en-US"/>
              </w:rPr>
              <w:t xml:space="preserve"> </w:t>
            </w:r>
            <w:r w:rsidRPr="003C5D8D">
              <w:rPr>
                <w:rFonts w:ascii="Times New Roman" w:hAnsi="Times New Roman" w:cs="Times New Roman"/>
                <w:i/>
                <w:color w:val="auto"/>
                <w:sz w:val="26"/>
                <w:szCs w:val="26"/>
              </w:rPr>
              <w:t>ngày</w:t>
            </w:r>
            <w:r w:rsidRPr="003C5D8D">
              <w:rPr>
                <w:rFonts w:ascii="Times New Roman" w:hAnsi="Times New Roman" w:cs="Times New Roman"/>
                <w:i/>
                <w:color w:val="auto"/>
                <w:sz w:val="26"/>
                <w:szCs w:val="26"/>
                <w:lang w:val="en-US"/>
              </w:rPr>
              <w:t>…..</w:t>
            </w:r>
            <w:r w:rsidRPr="003C5D8D">
              <w:rPr>
                <w:rFonts w:ascii="Times New Roman" w:hAnsi="Times New Roman" w:cs="Times New Roman"/>
                <w:i/>
                <w:color w:val="auto"/>
                <w:sz w:val="26"/>
                <w:szCs w:val="26"/>
              </w:rPr>
              <w:t xml:space="preserve"> tháng....năm</w:t>
            </w:r>
            <w:r w:rsidRPr="003C5D8D">
              <w:rPr>
                <w:rFonts w:ascii="Times New Roman" w:hAnsi="Times New Roman" w:cs="Times New Roman"/>
                <w:i/>
                <w:color w:val="auto"/>
                <w:sz w:val="26"/>
                <w:szCs w:val="26"/>
                <w:lang w:val="en-US"/>
              </w:rPr>
              <w:t>……</w:t>
            </w:r>
            <w:r w:rsidRPr="003C5D8D">
              <w:rPr>
                <w:rFonts w:ascii="Times New Roman" w:hAnsi="Times New Roman" w:cs="Times New Roman"/>
                <w:i/>
                <w:color w:val="auto"/>
                <w:sz w:val="26"/>
                <w:szCs w:val="26"/>
              </w:rPr>
              <w:t xml:space="preserve"> </w:t>
            </w:r>
            <w:r w:rsidRPr="003C5D8D">
              <w:rPr>
                <w:rFonts w:ascii="Times New Roman" w:hAnsi="Times New Roman" w:cs="Times New Roman"/>
                <w:i/>
                <w:color w:val="auto"/>
                <w:sz w:val="26"/>
                <w:szCs w:val="26"/>
                <w:lang w:val="en-US"/>
              </w:rPr>
              <w:br/>
            </w:r>
            <w:r w:rsidRPr="003C5D8D">
              <w:rPr>
                <w:rFonts w:ascii="Times New Roman" w:hAnsi="Times New Roman" w:cs="Times New Roman"/>
                <w:b/>
                <w:color w:val="auto"/>
                <w:sz w:val="26"/>
                <w:szCs w:val="26"/>
              </w:rPr>
              <w:t>ĐẠI DIỆN THEO PHÁP LUẬT</w:t>
            </w:r>
            <w:r w:rsidRPr="003C5D8D">
              <w:rPr>
                <w:rFonts w:ascii="Times New Roman" w:hAnsi="Times New Roman" w:cs="Times New Roman"/>
                <w:b/>
                <w:color w:val="auto"/>
                <w:sz w:val="26"/>
                <w:szCs w:val="26"/>
                <w:lang w:val="en-US"/>
              </w:rPr>
              <w:br/>
            </w:r>
            <w:r w:rsidRPr="003C5D8D">
              <w:rPr>
                <w:rFonts w:ascii="Times New Roman" w:hAnsi="Times New Roman" w:cs="Times New Roman"/>
                <w:b/>
                <w:color w:val="auto"/>
                <w:sz w:val="26"/>
                <w:szCs w:val="26"/>
              </w:rPr>
              <w:t>CỦA T</w:t>
            </w:r>
            <w:r w:rsidRPr="003C5D8D">
              <w:rPr>
                <w:rFonts w:ascii="Times New Roman" w:hAnsi="Times New Roman" w:cs="Times New Roman"/>
                <w:b/>
                <w:color w:val="auto"/>
                <w:sz w:val="26"/>
                <w:szCs w:val="26"/>
                <w:lang w:val="en-US"/>
              </w:rPr>
              <w:t>Ổ</w:t>
            </w:r>
            <w:r w:rsidRPr="003C5D8D">
              <w:rPr>
                <w:rFonts w:ascii="Times New Roman" w:hAnsi="Times New Roman" w:cs="Times New Roman"/>
                <w:b/>
                <w:color w:val="auto"/>
                <w:sz w:val="26"/>
                <w:szCs w:val="26"/>
              </w:rPr>
              <w:t xml:space="preserve"> CHỨC, CÁ NHÂN </w:t>
            </w:r>
            <w:r w:rsidRPr="003C5D8D">
              <w:rPr>
                <w:rFonts w:ascii="Times New Roman" w:hAnsi="Times New Roman" w:cs="Times New Roman"/>
                <w:b/>
                <w:color w:val="auto"/>
                <w:sz w:val="26"/>
                <w:szCs w:val="26"/>
                <w:lang w:val="en-US"/>
              </w:rPr>
              <w:br/>
            </w:r>
            <w:r w:rsidRPr="003C5D8D">
              <w:rPr>
                <w:rFonts w:ascii="Times New Roman" w:hAnsi="Times New Roman" w:cs="Times New Roman"/>
                <w:i/>
                <w:color w:val="auto"/>
                <w:sz w:val="26"/>
                <w:szCs w:val="26"/>
              </w:rPr>
              <w:t>(k</w:t>
            </w:r>
            <w:r w:rsidRPr="003C5D8D">
              <w:rPr>
                <w:rFonts w:ascii="Times New Roman" w:hAnsi="Times New Roman" w:cs="Times New Roman"/>
                <w:i/>
                <w:color w:val="auto"/>
                <w:sz w:val="26"/>
                <w:szCs w:val="26"/>
                <w:lang w:val="en-US"/>
              </w:rPr>
              <w:t>ý</w:t>
            </w:r>
            <w:r w:rsidRPr="003C5D8D">
              <w:rPr>
                <w:rFonts w:ascii="Times New Roman" w:hAnsi="Times New Roman" w:cs="Times New Roman"/>
                <w:i/>
                <w:color w:val="auto"/>
                <w:sz w:val="26"/>
                <w:szCs w:val="26"/>
              </w:rPr>
              <w:t xml:space="preserve">, ghi rõ họ tên, đóng </w:t>
            </w:r>
            <w:r w:rsidRPr="003C5D8D">
              <w:rPr>
                <w:rFonts w:ascii="Times New Roman" w:hAnsi="Times New Roman" w:cs="Times New Roman"/>
                <w:i/>
                <w:color w:val="auto"/>
                <w:sz w:val="26"/>
                <w:szCs w:val="26"/>
                <w:lang w:val="en-US"/>
              </w:rPr>
              <w:t>d</w:t>
            </w:r>
            <w:r w:rsidRPr="003C5D8D">
              <w:rPr>
                <w:rFonts w:ascii="Times New Roman" w:hAnsi="Times New Roman" w:cs="Times New Roman"/>
                <w:i/>
                <w:color w:val="auto"/>
                <w:sz w:val="26"/>
                <w:szCs w:val="26"/>
              </w:rPr>
              <w:t>ấu)</w:t>
            </w:r>
          </w:p>
        </w:tc>
      </w:tr>
    </w:tbl>
    <w:p w:rsidR="003C5D8D" w:rsidRPr="003C5D8D" w:rsidRDefault="003C5D8D" w:rsidP="003C5D8D">
      <w:pPr>
        <w:spacing w:before="120"/>
        <w:rPr>
          <w:rFonts w:ascii="Times New Roman" w:hAnsi="Times New Roman" w:cs="Times New Roman"/>
          <w:color w:val="auto"/>
          <w:sz w:val="26"/>
          <w:szCs w:val="26"/>
        </w:rPr>
      </w:pPr>
      <w:r w:rsidRPr="003C5D8D">
        <w:rPr>
          <w:rFonts w:ascii="Times New Roman" w:hAnsi="Times New Roman" w:cs="Times New Roman"/>
          <w:color w:val="auto"/>
          <w:sz w:val="26"/>
          <w:szCs w:val="26"/>
        </w:rPr>
        <w:t>Ghi chú:</w:t>
      </w:r>
    </w:p>
    <w:p w:rsidR="003C5D8D" w:rsidRPr="003C5D8D" w:rsidRDefault="003C5D8D" w:rsidP="003C5D8D">
      <w:pPr>
        <w:spacing w:before="120"/>
        <w:rPr>
          <w:rFonts w:ascii="Times New Roman" w:hAnsi="Times New Roman" w:cs="Times New Roman"/>
          <w:i/>
          <w:color w:val="auto"/>
          <w:sz w:val="26"/>
          <w:szCs w:val="26"/>
        </w:rPr>
      </w:pPr>
      <w:r w:rsidRPr="003C5D8D">
        <w:rPr>
          <w:rFonts w:ascii="Times New Roman" w:hAnsi="Times New Roman" w:cs="Times New Roman"/>
          <w:i/>
          <w:color w:val="auto"/>
          <w:sz w:val="26"/>
          <w:szCs w:val="26"/>
        </w:rPr>
        <w:t>- Cột số chứng từ: Doanh nghiệp liệt kê số chứng từ thể hiện hàng hóa đưa từ DNCX đến kho thuê hoặc từ kho thuê đưa về DNCX như phiếu xuất kho, phiếu nhập kho hoặc các chứng từ khác tương đương.</w:t>
      </w:r>
    </w:p>
    <w:p w:rsidR="003C5D8D" w:rsidRPr="003C5D8D" w:rsidRDefault="003C5D8D" w:rsidP="003C5D8D">
      <w:pPr>
        <w:spacing w:before="120"/>
        <w:rPr>
          <w:rFonts w:ascii="Times New Roman" w:hAnsi="Times New Roman" w:cs="Times New Roman"/>
          <w:color w:val="auto"/>
          <w:sz w:val="26"/>
          <w:szCs w:val="26"/>
          <w:lang w:val="en-US"/>
        </w:rPr>
      </w:pPr>
    </w:p>
    <w:p w:rsidR="00547117" w:rsidRPr="003C5D8D" w:rsidRDefault="00547117">
      <w:pPr>
        <w:rPr>
          <w:rFonts w:ascii="Times New Roman" w:hAnsi="Times New Roman" w:cs="Times New Roman"/>
          <w:sz w:val="26"/>
          <w:szCs w:val="26"/>
        </w:rPr>
      </w:pPr>
    </w:p>
    <w:sectPr w:rsidR="00547117" w:rsidRPr="003C5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8D"/>
    <w:rsid w:val="003C5D8D"/>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0A570-B4B3-4F18-84C2-43E2185D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5D8D"/>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D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2020-01-02T10:26:00Z</dcterms:created>
  <dcterms:modified xsi:type="dcterms:W3CDTF">2020-01-02T10:27:00Z</dcterms:modified>
</cp:coreProperties>
</file>