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B1C" w:rsidRPr="00F71B1C" w:rsidRDefault="00F71B1C" w:rsidP="00F71B1C">
      <w:pPr>
        <w:shd w:val="clear" w:color="auto" w:fill="FFFFFF"/>
        <w:spacing w:before="120" w:after="120" w:line="240" w:lineRule="auto"/>
        <w:jc w:val="right"/>
        <w:rPr>
          <w:rFonts w:ascii="Times New Roman" w:eastAsia="Times New Roman" w:hAnsi="Times New Roman" w:cs="Times New Roman"/>
          <w:color w:val="1C1B1B"/>
          <w:sz w:val="24"/>
          <w:szCs w:val="24"/>
        </w:rPr>
      </w:pPr>
      <w:r w:rsidRPr="00F71B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Mẫu số 04</w:t>
      </w:r>
    </w:p>
    <w:tbl>
      <w:tblPr>
        <w:tblW w:w="8411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1"/>
        <w:gridCol w:w="4100"/>
      </w:tblGrid>
      <w:tr w:rsidR="00F71B1C" w:rsidRPr="00F71B1C" w:rsidTr="00F71B1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F71B1C" w:rsidRPr="00F71B1C" w:rsidRDefault="00F71B1C" w:rsidP="00F71B1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 w:rsidRPr="00F71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BỘ LAO ĐỘNG – THƯƠNG BINH VÀ XÃ HỘI….</w:t>
            </w:r>
            <w:r w:rsidRPr="00F71B1C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br/>
            </w:r>
            <w:r w:rsidRPr="00F71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——-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:rsidR="00F71B1C" w:rsidRPr="00F71B1C" w:rsidRDefault="00F71B1C" w:rsidP="00F71B1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 w:rsidRPr="00F71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CỘNG HÒA XÃ HỘI CHỦ NGHĨA VIỆT NAM</w:t>
            </w:r>
            <w:r w:rsidRPr="00F71B1C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br/>
            </w:r>
            <w:r w:rsidRPr="00F71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Độc lập – Tự do – Hạnh phúc</w:t>
            </w:r>
            <w:r w:rsidRPr="00F71B1C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br/>
            </w:r>
            <w:r w:rsidRPr="00F71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—————</w:t>
            </w:r>
          </w:p>
        </w:tc>
      </w:tr>
      <w:tr w:rsidR="00F71B1C" w:rsidRPr="00F71B1C" w:rsidTr="00F71B1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F71B1C" w:rsidRPr="00F71B1C" w:rsidRDefault="00F71B1C" w:rsidP="00F71B1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 w:rsidRPr="00F71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Số:    /QĐ-LĐTBXH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:rsidR="00F71B1C" w:rsidRPr="00F71B1C" w:rsidRDefault="00F71B1C" w:rsidP="00F71B1C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 w:rsidRPr="00F71B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Hà Nội, ngày …. </w:t>
            </w:r>
            <w:proofErr w:type="gramStart"/>
            <w:r w:rsidRPr="00F71B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tháng</w:t>
            </w:r>
            <w:proofErr w:type="gramEnd"/>
            <w:r w:rsidRPr="00F71B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…. </w:t>
            </w:r>
            <w:proofErr w:type="gramStart"/>
            <w:r w:rsidRPr="00F71B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năm</w:t>
            </w:r>
            <w:proofErr w:type="gramEnd"/>
            <w:r w:rsidRPr="00F71B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….</w:t>
            </w:r>
          </w:p>
        </w:tc>
      </w:tr>
    </w:tbl>
    <w:p w:rsidR="00F71B1C" w:rsidRPr="00F71B1C" w:rsidRDefault="00F71B1C" w:rsidP="00F71B1C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1C1B1B"/>
          <w:sz w:val="24"/>
          <w:szCs w:val="24"/>
        </w:rPr>
      </w:pPr>
      <w:r w:rsidRPr="00F71B1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71B1C" w:rsidRPr="00F71B1C" w:rsidRDefault="00F71B1C" w:rsidP="00F71B1C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1C1B1B"/>
          <w:sz w:val="24"/>
          <w:szCs w:val="24"/>
        </w:rPr>
      </w:pPr>
      <w:r w:rsidRPr="00F71B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QUYẾT ĐỊNH</w:t>
      </w:r>
    </w:p>
    <w:p w:rsidR="00F71B1C" w:rsidRPr="00F71B1C" w:rsidRDefault="00F71B1C" w:rsidP="00F71B1C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1C1B1B"/>
          <w:sz w:val="24"/>
          <w:szCs w:val="24"/>
        </w:rPr>
      </w:pPr>
      <w:r w:rsidRPr="00F71B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Về việc điều chỉnh, áp dụng mức đóng bảo hiểm xã hội bắt buộc vào quỹ bảo hiểm </w:t>
      </w:r>
      <w:proofErr w:type="gramStart"/>
      <w:r w:rsidRPr="00F71B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tai</w:t>
      </w:r>
      <w:proofErr w:type="gramEnd"/>
      <w:r w:rsidRPr="00F71B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nạn lao động bệnh nghề nghiệp</w:t>
      </w:r>
    </w:p>
    <w:p w:rsidR="00F71B1C" w:rsidRPr="00F71B1C" w:rsidRDefault="00F71B1C" w:rsidP="00F71B1C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1C1B1B"/>
          <w:sz w:val="24"/>
          <w:szCs w:val="24"/>
        </w:rPr>
      </w:pPr>
      <w:r w:rsidRPr="00F71B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BỘ TRƯỞNG BỘ LAO ĐỘNG – THƯƠNG BINH VÀ XÃ HỘI</w:t>
      </w:r>
    </w:p>
    <w:p w:rsidR="00F71B1C" w:rsidRPr="00F71B1C" w:rsidRDefault="00F71B1C" w:rsidP="00F71B1C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1C1B1B"/>
          <w:sz w:val="24"/>
          <w:szCs w:val="24"/>
        </w:rPr>
      </w:pPr>
      <w:r w:rsidRPr="00F71B1C">
        <w:rPr>
          <w:rFonts w:ascii="Times New Roman" w:eastAsia="Times New Roman" w:hAnsi="Times New Roman" w:cs="Times New Roman"/>
          <w:color w:val="000000"/>
          <w:sz w:val="24"/>
          <w:szCs w:val="24"/>
        </w:rPr>
        <w:t>Căn cứ Nghị định số 14/2017/NĐ-CP ngày 17 tháng 02 năm 2017 của Chính phủ quy định chức năng, nhiệm vụ, quyền hạn và cơ cấu tổ chức của Bộ Lao động – Thương binh và Xã hội;</w:t>
      </w:r>
    </w:p>
    <w:p w:rsidR="00F71B1C" w:rsidRPr="00F71B1C" w:rsidRDefault="00F71B1C" w:rsidP="00F71B1C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1C1B1B"/>
          <w:sz w:val="24"/>
          <w:szCs w:val="24"/>
        </w:rPr>
      </w:pPr>
      <w:r w:rsidRPr="00F71B1C">
        <w:rPr>
          <w:rFonts w:ascii="Times New Roman" w:eastAsia="Times New Roman" w:hAnsi="Times New Roman" w:cs="Times New Roman"/>
          <w:color w:val="000000"/>
          <w:sz w:val="24"/>
          <w:szCs w:val="24"/>
        </w:rPr>
        <w:t>Căn cứ Nghị định số …./2020/NĐ-CP ngày … tháng … năm 2020 của Chính phủ quy định mức đóng bảo hiểm xã hội bắt buộc vào quỹ bảo hiểm tai nạn lao động, bệnh nghề nghiệp;</w:t>
      </w:r>
    </w:p>
    <w:p w:rsidR="00F71B1C" w:rsidRPr="00F71B1C" w:rsidRDefault="00F71B1C" w:rsidP="00F71B1C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1C1B1B"/>
          <w:sz w:val="24"/>
          <w:szCs w:val="24"/>
        </w:rPr>
      </w:pPr>
      <w:r w:rsidRPr="00F71B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Xét đề nghị của Cục trưởng Cục trưởng Cục An toàn </w:t>
      </w:r>
      <w:proofErr w:type="gramStart"/>
      <w:r w:rsidRPr="00F71B1C">
        <w:rPr>
          <w:rFonts w:ascii="Times New Roman" w:eastAsia="Times New Roman" w:hAnsi="Times New Roman" w:cs="Times New Roman"/>
          <w:color w:val="000000"/>
          <w:sz w:val="24"/>
          <w:szCs w:val="24"/>
        </w:rPr>
        <w:t>lao</w:t>
      </w:r>
      <w:proofErr w:type="gramEnd"/>
      <w:r w:rsidRPr="00F71B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động,</w:t>
      </w:r>
    </w:p>
    <w:p w:rsidR="00F71B1C" w:rsidRPr="00F71B1C" w:rsidRDefault="00F71B1C" w:rsidP="00F71B1C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1C1B1B"/>
          <w:sz w:val="24"/>
          <w:szCs w:val="24"/>
        </w:rPr>
      </w:pPr>
      <w:r w:rsidRPr="00F71B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QUYẾT ĐỊNH:</w:t>
      </w:r>
    </w:p>
    <w:p w:rsidR="00F71B1C" w:rsidRPr="00F71B1C" w:rsidRDefault="00F71B1C" w:rsidP="00F71B1C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1C1B1B"/>
          <w:sz w:val="24"/>
          <w:szCs w:val="24"/>
        </w:rPr>
      </w:pPr>
      <w:proofErr w:type="gramStart"/>
      <w:r w:rsidRPr="00F71B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Điều 1.</w:t>
      </w:r>
      <w:proofErr w:type="gramEnd"/>
      <w:r w:rsidRPr="00F71B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Điều chỉnh mức đóng bảo hiểm xã hội bắt vào Quỹ bảo hiểm </w:t>
      </w:r>
      <w:proofErr w:type="gramStart"/>
      <w:r w:rsidRPr="00F71B1C">
        <w:rPr>
          <w:rFonts w:ascii="Times New Roman" w:eastAsia="Times New Roman" w:hAnsi="Times New Roman" w:cs="Times New Roman"/>
          <w:color w:val="000000"/>
          <w:sz w:val="24"/>
          <w:szCs w:val="24"/>
        </w:rPr>
        <w:t>tai</w:t>
      </w:r>
      <w:proofErr w:type="gramEnd"/>
      <w:r w:rsidRPr="00F71B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nạn lao động, bệnh nghề nghiệp trong Quỹ bảo hiểm xã hội như sau:</w:t>
      </w:r>
    </w:p>
    <w:p w:rsidR="00F71B1C" w:rsidRPr="00F71B1C" w:rsidRDefault="00F71B1C" w:rsidP="00F71B1C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1C1B1B"/>
          <w:sz w:val="24"/>
          <w:szCs w:val="24"/>
        </w:rPr>
      </w:pPr>
      <w:r w:rsidRPr="00F71B1C">
        <w:rPr>
          <w:rFonts w:ascii="Times New Roman" w:eastAsia="Times New Roman" w:hAnsi="Times New Roman" w:cs="Times New Roman"/>
          <w:color w:val="000000"/>
          <w:sz w:val="24"/>
          <w:szCs w:val="24"/>
        </w:rPr>
        <w:t>1. Tên tổ chức/các tổ chức được điều chỉnh:</w:t>
      </w:r>
    </w:p>
    <w:p w:rsidR="00F71B1C" w:rsidRPr="00F71B1C" w:rsidRDefault="00F71B1C" w:rsidP="00F71B1C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1C1B1B"/>
          <w:sz w:val="24"/>
          <w:szCs w:val="24"/>
        </w:rPr>
      </w:pPr>
      <w:r w:rsidRPr="00F71B1C">
        <w:rPr>
          <w:rFonts w:ascii="Times New Roman" w:eastAsia="Times New Roman" w:hAnsi="Times New Roman" w:cs="Times New Roman"/>
          <w:color w:val="000000"/>
          <w:sz w:val="24"/>
          <w:szCs w:val="24"/>
        </w:rPr>
        <w:t>2. Mức đóng bảo hiểm xã hội bắt buộc được áp dụng:</w:t>
      </w:r>
    </w:p>
    <w:p w:rsidR="00F71B1C" w:rsidRPr="00F71B1C" w:rsidRDefault="00F71B1C" w:rsidP="00F71B1C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1C1B1B"/>
          <w:sz w:val="24"/>
          <w:szCs w:val="24"/>
        </w:rPr>
      </w:pPr>
      <w:r w:rsidRPr="00F71B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Thời điểm áp dụng mức đóng: từ ngày …. </w:t>
      </w:r>
      <w:proofErr w:type="gramStart"/>
      <w:r w:rsidRPr="00F71B1C">
        <w:rPr>
          <w:rFonts w:ascii="Times New Roman" w:eastAsia="Times New Roman" w:hAnsi="Times New Roman" w:cs="Times New Roman"/>
          <w:color w:val="000000"/>
          <w:sz w:val="24"/>
          <w:szCs w:val="24"/>
        </w:rPr>
        <w:t>tháng</w:t>
      </w:r>
      <w:proofErr w:type="gramEnd"/>
      <w:r w:rsidRPr="00F71B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…. </w:t>
      </w:r>
      <w:proofErr w:type="gramStart"/>
      <w:r w:rsidRPr="00F71B1C">
        <w:rPr>
          <w:rFonts w:ascii="Times New Roman" w:eastAsia="Times New Roman" w:hAnsi="Times New Roman" w:cs="Times New Roman"/>
          <w:color w:val="000000"/>
          <w:sz w:val="24"/>
          <w:szCs w:val="24"/>
        </w:rPr>
        <w:t>năm</w:t>
      </w:r>
      <w:proofErr w:type="gramEnd"/>
      <w:r w:rsidRPr="00F71B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…. </w:t>
      </w:r>
      <w:proofErr w:type="gramStart"/>
      <w:r w:rsidRPr="00F71B1C">
        <w:rPr>
          <w:rFonts w:ascii="Times New Roman" w:eastAsia="Times New Roman" w:hAnsi="Times New Roman" w:cs="Times New Roman"/>
          <w:color w:val="000000"/>
          <w:sz w:val="24"/>
          <w:szCs w:val="24"/>
        </w:rPr>
        <w:t>đến</w:t>
      </w:r>
      <w:proofErr w:type="gramEnd"/>
      <w:r w:rsidRPr="00F71B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ngày …. </w:t>
      </w:r>
      <w:proofErr w:type="gramStart"/>
      <w:r w:rsidRPr="00F71B1C">
        <w:rPr>
          <w:rFonts w:ascii="Times New Roman" w:eastAsia="Times New Roman" w:hAnsi="Times New Roman" w:cs="Times New Roman"/>
          <w:color w:val="000000"/>
          <w:sz w:val="24"/>
          <w:szCs w:val="24"/>
        </w:rPr>
        <w:t>tháng</w:t>
      </w:r>
      <w:proofErr w:type="gramEnd"/>
      <w:r w:rsidRPr="00F71B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…. </w:t>
      </w:r>
      <w:proofErr w:type="gramStart"/>
      <w:r w:rsidRPr="00F71B1C">
        <w:rPr>
          <w:rFonts w:ascii="Times New Roman" w:eastAsia="Times New Roman" w:hAnsi="Times New Roman" w:cs="Times New Roman"/>
          <w:color w:val="000000"/>
          <w:sz w:val="24"/>
          <w:szCs w:val="24"/>
        </w:rPr>
        <w:t>năm</w:t>
      </w:r>
      <w:proofErr w:type="gramEnd"/>
      <w:r w:rsidRPr="00F71B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….</w:t>
      </w:r>
    </w:p>
    <w:p w:rsidR="00F71B1C" w:rsidRPr="00F71B1C" w:rsidRDefault="00F71B1C" w:rsidP="00F71B1C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1C1B1B"/>
          <w:sz w:val="24"/>
          <w:szCs w:val="24"/>
        </w:rPr>
      </w:pPr>
      <w:proofErr w:type="gramStart"/>
      <w:r w:rsidRPr="00F71B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Điều 2.</w:t>
      </w:r>
      <w:proofErr w:type="gramEnd"/>
      <w:r w:rsidRPr="00F71B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Quyết định này có hiệu lực kể từ ngày …. </w:t>
      </w:r>
      <w:proofErr w:type="gramStart"/>
      <w:r w:rsidRPr="00F71B1C">
        <w:rPr>
          <w:rFonts w:ascii="Times New Roman" w:eastAsia="Times New Roman" w:hAnsi="Times New Roman" w:cs="Times New Roman"/>
          <w:color w:val="000000"/>
          <w:sz w:val="24"/>
          <w:szCs w:val="24"/>
        </w:rPr>
        <w:t>tháng</w:t>
      </w:r>
      <w:proofErr w:type="gramEnd"/>
      <w:r w:rsidRPr="00F71B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….. </w:t>
      </w:r>
      <w:proofErr w:type="gramStart"/>
      <w:r w:rsidRPr="00F71B1C">
        <w:rPr>
          <w:rFonts w:ascii="Times New Roman" w:eastAsia="Times New Roman" w:hAnsi="Times New Roman" w:cs="Times New Roman"/>
          <w:color w:val="000000"/>
          <w:sz w:val="24"/>
          <w:szCs w:val="24"/>
        </w:rPr>
        <w:t>năm</w:t>
      </w:r>
      <w:proofErr w:type="gramEnd"/>
      <w:r w:rsidRPr="00F71B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……</w:t>
      </w:r>
    </w:p>
    <w:p w:rsidR="00F71B1C" w:rsidRPr="00F71B1C" w:rsidRDefault="00F71B1C" w:rsidP="00F71B1C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1C1B1B"/>
          <w:sz w:val="24"/>
          <w:szCs w:val="24"/>
        </w:rPr>
      </w:pPr>
      <w:proofErr w:type="gramStart"/>
      <w:r w:rsidRPr="00F71B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Điều 3.</w:t>
      </w:r>
      <w:proofErr w:type="gramEnd"/>
      <w:r w:rsidRPr="00F71B1C">
        <w:rPr>
          <w:rFonts w:ascii="Times New Roman" w:eastAsia="Times New Roman" w:hAnsi="Times New Roman" w:cs="Times New Roman"/>
          <w:color w:val="000000"/>
          <w:sz w:val="24"/>
          <w:szCs w:val="24"/>
        </w:rPr>
        <w:t> Chánh Văn phòng bộ, Cục trưởng Cục An toàn lao động và Thủ trưởng các đơn vị có liên quan chịu trách nhiệm thi hành Quyết định này</w:t>
      </w:r>
      <w:proofErr w:type="gramStart"/>
      <w:r w:rsidRPr="00F71B1C">
        <w:rPr>
          <w:rFonts w:ascii="Times New Roman" w:eastAsia="Times New Roman" w:hAnsi="Times New Roman" w:cs="Times New Roman"/>
          <w:color w:val="000000"/>
          <w:sz w:val="24"/>
          <w:szCs w:val="24"/>
        </w:rPr>
        <w:t>./</w:t>
      </w:r>
      <w:proofErr w:type="gramEnd"/>
      <w:r w:rsidRPr="00F71B1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71B1C" w:rsidRPr="00F71B1C" w:rsidRDefault="00F71B1C" w:rsidP="00F71B1C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1C1B1B"/>
          <w:sz w:val="24"/>
          <w:szCs w:val="24"/>
        </w:rPr>
      </w:pPr>
      <w:r w:rsidRPr="00F71B1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8411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38"/>
        <w:gridCol w:w="2773"/>
      </w:tblGrid>
      <w:tr w:rsidR="00F71B1C" w:rsidRPr="00F71B1C" w:rsidTr="00F71B1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F71B1C" w:rsidRPr="00F71B1C" w:rsidRDefault="00F71B1C" w:rsidP="00F71B1C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 w:rsidRPr="00F71B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Nơi nhận:</w:t>
            </w:r>
            <w:r w:rsidRPr="00F71B1C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br/>
            </w:r>
            <w:r w:rsidRPr="00F71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Như Điều 3;</w:t>
            </w:r>
            <w:r w:rsidRPr="00F71B1C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br/>
            </w:r>
            <w:r w:rsidRPr="00F71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Bảo hiểm xã hội Việt Nam;</w:t>
            </w:r>
            <w:r w:rsidRPr="00F71B1C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br/>
            </w:r>
            <w:r w:rsidRPr="00F71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Sở LĐTBXH…;</w:t>
            </w:r>
            <w:r w:rsidRPr="00F71B1C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br/>
            </w:r>
            <w:r w:rsidRPr="00F71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Bảo hiểm xã hội tỉnh;</w:t>
            </w:r>
            <w:r w:rsidRPr="00F71B1C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br/>
            </w:r>
            <w:r w:rsidRPr="00F71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Vụ Bảo hiểm xã hội;</w:t>
            </w:r>
            <w:r w:rsidRPr="00F71B1C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br/>
            </w:r>
            <w:r w:rsidRPr="00F71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Lưu: VT, Cục ATLĐ (02 bản).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:rsidR="00F71B1C" w:rsidRPr="00F71B1C" w:rsidRDefault="00F71B1C" w:rsidP="00F71B1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 w:rsidRPr="00F71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BỘ TRƯỞNG</w:t>
            </w:r>
          </w:p>
        </w:tc>
      </w:tr>
    </w:tbl>
    <w:p w:rsidR="00B977D4" w:rsidRDefault="00B977D4" w:rsidP="00F71B1C">
      <w:bookmarkStart w:id="0" w:name="_GoBack"/>
      <w:bookmarkEnd w:id="0"/>
    </w:p>
    <w:sectPr w:rsidR="00B977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B1C"/>
    <w:rsid w:val="00B977D4"/>
    <w:rsid w:val="00F7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71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71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2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2025-05-10T08:42:00Z</dcterms:created>
  <dcterms:modified xsi:type="dcterms:W3CDTF">2025-05-10T08:44:00Z</dcterms:modified>
</cp:coreProperties>
</file>