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E98" w:rsidRPr="00866E98" w:rsidRDefault="00866E98" w:rsidP="00866E98">
      <w:pPr>
        <w:pStyle w:val="NormalWeb"/>
        <w:spacing w:line="312" w:lineRule="atLeast"/>
        <w:jc w:val="center"/>
        <w:rPr>
          <w:color w:val="333333"/>
        </w:rPr>
      </w:pPr>
      <w:r w:rsidRPr="00866E98">
        <w:rPr>
          <w:rStyle w:val="Strong"/>
          <w:color w:val="000000"/>
        </w:rPr>
        <w:t>CONTRACT</w:t>
      </w:r>
    </w:p>
    <w:p w:rsidR="00866E98" w:rsidRPr="00866E98" w:rsidRDefault="00866E98" w:rsidP="00866E98">
      <w:pPr>
        <w:pStyle w:val="NormalWeb"/>
        <w:spacing w:line="312" w:lineRule="atLeast"/>
        <w:ind w:left="3238"/>
        <w:rPr>
          <w:color w:val="333333"/>
        </w:rPr>
      </w:pPr>
      <w:r w:rsidRPr="00866E98">
        <w:rPr>
          <w:color w:val="000000"/>
        </w:rPr>
        <w:t>No:..................</w:t>
      </w:r>
    </w:p>
    <w:p w:rsidR="00866E98" w:rsidRPr="00866E98" w:rsidRDefault="00866E98" w:rsidP="00866E98">
      <w:pPr>
        <w:pStyle w:val="NormalWeb"/>
        <w:spacing w:line="312" w:lineRule="atLeast"/>
        <w:ind w:left="3238"/>
        <w:rPr>
          <w:color w:val="333333"/>
        </w:rPr>
      </w:pPr>
      <w:r w:rsidRPr="00866E98">
        <w:rPr>
          <w:color w:val="000000"/>
        </w:rPr>
        <w:t>Date:.............</w:t>
      </w:r>
    </w:p>
    <w:p w:rsidR="00866E98" w:rsidRPr="00866E98" w:rsidRDefault="00866E98" w:rsidP="00866E98">
      <w:pPr>
        <w:pStyle w:val="NormalWeb"/>
        <w:spacing w:line="312" w:lineRule="atLeast"/>
        <w:rPr>
          <w:color w:val="333333"/>
        </w:rPr>
      </w:pPr>
      <w:r w:rsidRPr="00866E98">
        <w:rPr>
          <w:color w:val="000000"/>
        </w:rPr>
        <w:t>BETWEEN:.............................................................................................................................. ......</w:t>
      </w:r>
    </w:p>
    <w:p w:rsidR="00866E98" w:rsidRPr="00866E98" w:rsidRDefault="00866E98" w:rsidP="00866E98">
      <w:pPr>
        <w:pStyle w:val="NormalWeb"/>
        <w:spacing w:line="312" w:lineRule="atLeast"/>
        <w:rPr>
          <w:color w:val="333333"/>
        </w:rPr>
      </w:pPr>
      <w:r w:rsidRPr="00866E98">
        <w:rPr>
          <w:color w:val="000000"/>
        </w:rPr>
        <w:t>Address:..................................................................................................................................... .....</w:t>
      </w:r>
    </w:p>
    <w:p w:rsidR="00866E98" w:rsidRPr="00866E98" w:rsidRDefault="00866E98" w:rsidP="00866E98">
      <w:pPr>
        <w:pStyle w:val="NormalWeb"/>
        <w:spacing w:line="312" w:lineRule="atLeast"/>
        <w:rPr>
          <w:color w:val="333333"/>
        </w:rPr>
      </w:pPr>
      <w:r w:rsidRPr="00866E98">
        <w:rPr>
          <w:color w:val="000000"/>
        </w:rPr>
        <w:t>Tel:.....................................  Telex:...................................... Fax:....................................................</w:t>
      </w:r>
    </w:p>
    <w:p w:rsidR="00866E98" w:rsidRPr="00866E98" w:rsidRDefault="00866E98" w:rsidP="00866E98">
      <w:pPr>
        <w:pStyle w:val="NormalWeb"/>
        <w:spacing w:line="312" w:lineRule="atLeast"/>
        <w:rPr>
          <w:color w:val="333333"/>
        </w:rPr>
      </w:pPr>
      <w:r w:rsidRPr="00866E98">
        <w:rPr>
          <w:color w:val="000000"/>
        </w:rPr>
        <w:t>Represented by Mr................................................................................................................ ..........</w:t>
      </w:r>
    </w:p>
    <w:p w:rsidR="00866E98" w:rsidRPr="00866E98" w:rsidRDefault="00866E98" w:rsidP="00866E98">
      <w:pPr>
        <w:pStyle w:val="NormalWeb"/>
        <w:spacing w:line="312" w:lineRule="atLeast"/>
        <w:rPr>
          <w:color w:val="333333"/>
        </w:rPr>
      </w:pPr>
      <w:r w:rsidRPr="00866E98">
        <w:rPr>
          <w:color w:val="000000"/>
        </w:rPr>
        <w:t>Hereinafter called THE BUYER</w:t>
      </w:r>
    </w:p>
    <w:p w:rsidR="00866E98" w:rsidRPr="00866E98" w:rsidRDefault="00866E98" w:rsidP="00866E98">
      <w:pPr>
        <w:pStyle w:val="NormalWeb"/>
        <w:spacing w:line="312" w:lineRule="atLeast"/>
        <w:rPr>
          <w:color w:val="333333"/>
        </w:rPr>
      </w:pPr>
      <w:r w:rsidRPr="00866E98">
        <w:rPr>
          <w:color w:val="000000"/>
        </w:rPr>
        <w:t>AND:............................................................................................................................................. .</w:t>
      </w:r>
    </w:p>
    <w:p w:rsidR="00866E98" w:rsidRPr="00866E98" w:rsidRDefault="00866E98" w:rsidP="00866E98">
      <w:pPr>
        <w:pStyle w:val="NormalWeb"/>
        <w:spacing w:line="312" w:lineRule="atLeast"/>
        <w:rPr>
          <w:color w:val="333333"/>
        </w:rPr>
      </w:pPr>
      <w:r w:rsidRPr="00866E98">
        <w:rPr>
          <w:color w:val="000000"/>
        </w:rPr>
        <w:t>Address:...................................................................................................................................... ....</w:t>
      </w:r>
    </w:p>
    <w:p w:rsidR="00866E98" w:rsidRPr="00866E98" w:rsidRDefault="00866E98" w:rsidP="00866E98">
      <w:pPr>
        <w:pStyle w:val="NormalWeb"/>
        <w:spacing w:line="312" w:lineRule="atLeast"/>
        <w:rPr>
          <w:color w:val="333333"/>
        </w:rPr>
      </w:pPr>
      <w:r w:rsidRPr="00866E98">
        <w:rPr>
          <w:color w:val="000000"/>
        </w:rPr>
        <w:t>Tel:..................................... Telex:....................................... Fax:............................................ ........</w:t>
      </w:r>
    </w:p>
    <w:p w:rsidR="00866E98" w:rsidRPr="00866E98" w:rsidRDefault="00866E98" w:rsidP="00866E98">
      <w:pPr>
        <w:pStyle w:val="NormalWeb"/>
        <w:spacing w:line="312" w:lineRule="atLeast"/>
        <w:rPr>
          <w:color w:val="333333"/>
        </w:rPr>
      </w:pPr>
      <w:r w:rsidRPr="00866E98">
        <w:rPr>
          <w:color w:val="000000"/>
        </w:rPr>
        <w:t>Represented by Mr.................................................................................................................. ........</w:t>
      </w:r>
    </w:p>
    <w:p w:rsidR="00866E98" w:rsidRPr="00866E98" w:rsidRDefault="00866E98" w:rsidP="00866E98">
      <w:pPr>
        <w:pStyle w:val="NormalWeb"/>
        <w:spacing w:line="312" w:lineRule="atLeast"/>
        <w:rPr>
          <w:color w:val="333333"/>
        </w:rPr>
      </w:pPr>
      <w:r w:rsidRPr="00866E98">
        <w:rPr>
          <w:color w:val="000000"/>
        </w:rPr>
        <w:t>Hereinafter called THE SELLER</w:t>
      </w:r>
    </w:p>
    <w:p w:rsidR="00866E98" w:rsidRPr="00866E98" w:rsidRDefault="00866E98" w:rsidP="00866E98">
      <w:pPr>
        <w:pStyle w:val="NormalWeb"/>
        <w:spacing w:line="312" w:lineRule="atLeast"/>
        <w:rPr>
          <w:color w:val="333333"/>
        </w:rPr>
      </w:pPr>
      <w:r w:rsidRPr="00866E98">
        <w:rPr>
          <w:color w:val="000000"/>
        </w:rPr>
        <w:t>The above parties hereby agreed that Seller shall sell and Buyer shall buy the following commodity with the following terms and conditions:</w:t>
      </w:r>
    </w:p>
    <w:p w:rsidR="00866E98" w:rsidRPr="00866E98" w:rsidRDefault="00866E98" w:rsidP="00866E98">
      <w:pPr>
        <w:pStyle w:val="NormalWeb"/>
        <w:spacing w:line="312" w:lineRule="atLeast"/>
        <w:rPr>
          <w:color w:val="333333"/>
        </w:rPr>
      </w:pPr>
      <w:r w:rsidRPr="00866E98">
        <w:rPr>
          <w:color w:val="000000"/>
        </w:rPr>
        <w:t>1/ COMMODITY: Vietnamese Rice Type Pearl</w:t>
      </w:r>
    </w:p>
    <w:p w:rsidR="00866E98" w:rsidRPr="00866E98" w:rsidRDefault="00866E98" w:rsidP="00866E98">
      <w:pPr>
        <w:pStyle w:val="NormalWeb"/>
        <w:spacing w:line="312" w:lineRule="atLeast"/>
        <w:rPr>
          <w:color w:val="333333"/>
        </w:rPr>
      </w:pPr>
      <w:r w:rsidRPr="00866E98">
        <w:rPr>
          <w:color w:val="000000"/>
        </w:rPr>
        <w:t>2/ SPECIFICATION:</w:t>
      </w:r>
    </w:p>
    <w:p w:rsidR="00866E98" w:rsidRPr="00866E98" w:rsidRDefault="00866E98" w:rsidP="00866E98">
      <w:pPr>
        <w:pStyle w:val="NormalWeb"/>
        <w:spacing w:line="312" w:lineRule="atLeast"/>
        <w:rPr>
          <w:color w:val="333333"/>
        </w:rPr>
      </w:pPr>
      <w:r w:rsidRPr="00866E98">
        <w:rPr>
          <w:color w:val="000000"/>
        </w:rPr>
        <w:t>                 * Moisture:                              14.0% max.</w:t>
      </w:r>
    </w:p>
    <w:p w:rsidR="00866E98" w:rsidRPr="00866E98" w:rsidRDefault="00866E98" w:rsidP="00866E98">
      <w:pPr>
        <w:pStyle w:val="NormalWeb"/>
        <w:spacing w:line="312" w:lineRule="atLeast"/>
        <w:rPr>
          <w:color w:val="333333"/>
        </w:rPr>
      </w:pPr>
      <w:r w:rsidRPr="00866E98">
        <w:rPr>
          <w:color w:val="000000"/>
        </w:rPr>
        <w:t>                 * Foreign master:                    0.5% max.</w:t>
      </w:r>
    </w:p>
    <w:p w:rsidR="00866E98" w:rsidRPr="00866E98" w:rsidRDefault="00866E98" w:rsidP="00866E98">
      <w:pPr>
        <w:pStyle w:val="NormalWeb"/>
        <w:spacing w:line="312" w:lineRule="atLeast"/>
        <w:rPr>
          <w:color w:val="333333"/>
        </w:rPr>
      </w:pPr>
      <w:r w:rsidRPr="00866E98">
        <w:rPr>
          <w:color w:val="000000"/>
        </w:rPr>
        <w:t>                 * Broken:                                25.00% max.</w:t>
      </w:r>
    </w:p>
    <w:p w:rsidR="00866E98" w:rsidRPr="00866E98" w:rsidRDefault="00866E98" w:rsidP="00866E98">
      <w:pPr>
        <w:pStyle w:val="NormalWeb"/>
        <w:spacing w:line="312" w:lineRule="atLeast"/>
        <w:rPr>
          <w:color w:val="333333"/>
        </w:rPr>
      </w:pPr>
      <w:r w:rsidRPr="00866E98">
        <w:rPr>
          <w:color w:val="000000"/>
        </w:rPr>
        <w:t>                 * Whole grain:                         40.00% min.</w:t>
      </w:r>
    </w:p>
    <w:p w:rsidR="00866E98" w:rsidRPr="00866E98" w:rsidRDefault="00866E98" w:rsidP="00866E98">
      <w:pPr>
        <w:pStyle w:val="NormalWeb"/>
        <w:spacing w:line="312" w:lineRule="atLeast"/>
        <w:rPr>
          <w:color w:val="333333"/>
        </w:rPr>
      </w:pPr>
      <w:r w:rsidRPr="00866E98">
        <w:rPr>
          <w:color w:val="000000"/>
        </w:rPr>
        <w:t>                 * Damaged kernel:                  2.00% max.</w:t>
      </w:r>
    </w:p>
    <w:p w:rsidR="00866E98" w:rsidRPr="00866E98" w:rsidRDefault="00866E98" w:rsidP="00866E98">
      <w:pPr>
        <w:pStyle w:val="NormalWeb"/>
        <w:spacing w:line="312" w:lineRule="atLeast"/>
        <w:rPr>
          <w:color w:val="333333"/>
        </w:rPr>
      </w:pPr>
      <w:r w:rsidRPr="00866E98">
        <w:rPr>
          <w:color w:val="000000"/>
        </w:rPr>
        <w:lastRenderedPageBreak/>
        <w:t>                 * Chalky kernel:                       8.00% max.</w:t>
      </w:r>
    </w:p>
    <w:p w:rsidR="00866E98" w:rsidRPr="00866E98" w:rsidRDefault="00866E98" w:rsidP="00866E98">
      <w:pPr>
        <w:pStyle w:val="NormalWeb"/>
        <w:spacing w:line="312" w:lineRule="atLeast"/>
        <w:rPr>
          <w:color w:val="333333"/>
        </w:rPr>
      </w:pPr>
      <w:r w:rsidRPr="00866E98">
        <w:rPr>
          <w:color w:val="000000"/>
        </w:rPr>
        <w:t>                 * Red kernel:                4.00% max.</w:t>
      </w:r>
    </w:p>
    <w:p w:rsidR="00866E98" w:rsidRPr="00866E98" w:rsidRDefault="00866E98" w:rsidP="00866E98">
      <w:pPr>
        <w:pStyle w:val="NormalWeb"/>
        <w:spacing w:line="312" w:lineRule="atLeast"/>
        <w:rPr>
          <w:color w:val="333333"/>
        </w:rPr>
      </w:pPr>
      <w:r w:rsidRPr="00866E98">
        <w:rPr>
          <w:color w:val="000000"/>
        </w:rPr>
        <w:t>                 * Immature kernel:                  1.00% max.</w:t>
      </w:r>
    </w:p>
    <w:p w:rsidR="00866E98" w:rsidRPr="00866E98" w:rsidRDefault="00866E98" w:rsidP="00866E98">
      <w:pPr>
        <w:pStyle w:val="NormalWeb"/>
        <w:spacing w:line="312" w:lineRule="atLeast"/>
        <w:rPr>
          <w:color w:val="333333"/>
        </w:rPr>
      </w:pPr>
      <w:r w:rsidRPr="00866E98">
        <w:rPr>
          <w:color w:val="000000"/>
        </w:rPr>
        <w:t>                 * Milling degree: ordinary milled.</w:t>
      </w:r>
    </w:p>
    <w:p w:rsidR="00866E98" w:rsidRPr="00866E98" w:rsidRDefault="00866E98" w:rsidP="00866E98">
      <w:pPr>
        <w:pStyle w:val="NormalWeb"/>
        <w:spacing w:line="312" w:lineRule="atLeast"/>
        <w:rPr>
          <w:color w:val="333333"/>
        </w:rPr>
      </w:pPr>
      <w:r w:rsidRPr="00866E98">
        <w:rPr>
          <w:color w:val="000000"/>
        </w:rPr>
        <w:t>3/ QUANTITY: 20.000 MT (10% more or less at Buyer option)</w:t>
      </w:r>
    </w:p>
    <w:p w:rsidR="00866E98" w:rsidRPr="00866E98" w:rsidRDefault="00866E98" w:rsidP="00866E98">
      <w:pPr>
        <w:pStyle w:val="NormalWeb"/>
        <w:spacing w:line="312" w:lineRule="atLeast"/>
        <w:rPr>
          <w:color w:val="333333"/>
        </w:rPr>
      </w:pPr>
      <w:r w:rsidRPr="00866E98">
        <w:rPr>
          <w:color w:val="000000"/>
        </w:rPr>
        <w:t>4/ PACKING: in new single jute bags of 50 kgs net each</w:t>
      </w:r>
    </w:p>
    <w:p w:rsidR="00866E98" w:rsidRPr="00866E98" w:rsidRDefault="00866E98" w:rsidP="00866E98">
      <w:pPr>
        <w:pStyle w:val="NormalWeb"/>
        <w:spacing w:line="312" w:lineRule="atLeast"/>
        <w:rPr>
          <w:color w:val="333333"/>
        </w:rPr>
      </w:pPr>
      <w:r w:rsidRPr="00866E98">
        <w:rPr>
          <w:color w:val="000000"/>
        </w:rPr>
        <w:t>5/ SHIPMENT: 10.000 MT in October and 10.000 MT in November</w:t>
      </w:r>
    </w:p>
    <w:p w:rsidR="00866E98" w:rsidRPr="00866E98" w:rsidRDefault="00866E98" w:rsidP="00866E98">
      <w:pPr>
        <w:pStyle w:val="NormalWeb"/>
        <w:spacing w:line="312" w:lineRule="atLeast"/>
        <w:rPr>
          <w:color w:val="333333"/>
        </w:rPr>
      </w:pPr>
      <w:r w:rsidRPr="00866E98">
        <w:rPr>
          <w:color w:val="000000"/>
        </w:rPr>
        <w:t>6/ PRICE: USD195.000 MT FOB Saigon Port</w:t>
      </w:r>
    </w:p>
    <w:p w:rsidR="00866E98" w:rsidRPr="00866E98" w:rsidRDefault="00866E98" w:rsidP="00866E98">
      <w:pPr>
        <w:pStyle w:val="NormalWeb"/>
        <w:spacing w:line="312" w:lineRule="atLeast"/>
        <w:rPr>
          <w:color w:val="333333"/>
        </w:rPr>
      </w:pPr>
      <w:r w:rsidRPr="00866E98">
        <w:rPr>
          <w:color w:val="000000"/>
        </w:rPr>
        <w:t>7/ PAYMENT: By Irrevocable Letter of Credit at sight L/C</w:t>
      </w:r>
    </w:p>
    <w:p w:rsidR="00866E98" w:rsidRPr="00866E98" w:rsidRDefault="00866E98" w:rsidP="00866E98">
      <w:pPr>
        <w:pStyle w:val="NormalWeb"/>
        <w:spacing w:line="312" w:lineRule="atLeast"/>
        <w:rPr>
          <w:color w:val="333333"/>
        </w:rPr>
      </w:pPr>
      <w:r w:rsidRPr="00866E98">
        <w:rPr>
          <w:color w:val="000000"/>
        </w:rPr>
        <w:t>Buyer shall open an irrevocable Letter of Credit at sight L/C in favor of Vietcombank requiring the following documents for negotiation:</w:t>
      </w:r>
    </w:p>
    <w:p w:rsidR="00866E98" w:rsidRPr="00866E98" w:rsidRDefault="00866E98" w:rsidP="00866E98">
      <w:pPr>
        <w:pStyle w:val="NormalWeb"/>
        <w:spacing w:line="312" w:lineRule="atLeast"/>
        <w:rPr>
          <w:color w:val="333333"/>
        </w:rPr>
      </w:pPr>
      <w:r w:rsidRPr="00866E98">
        <w:rPr>
          <w:color w:val="000000"/>
        </w:rPr>
        <w:t>- Full set of commercial invoice</w:t>
      </w:r>
    </w:p>
    <w:p w:rsidR="00866E98" w:rsidRPr="00866E98" w:rsidRDefault="00866E98" w:rsidP="00866E98">
      <w:pPr>
        <w:pStyle w:val="NormalWeb"/>
        <w:spacing w:line="312" w:lineRule="atLeast"/>
        <w:rPr>
          <w:color w:val="333333"/>
        </w:rPr>
      </w:pPr>
      <w:r w:rsidRPr="00866E98">
        <w:rPr>
          <w:color w:val="000000"/>
        </w:rPr>
        <w:t>- Full set Clean on Board Bill of Lading</w:t>
      </w:r>
    </w:p>
    <w:p w:rsidR="00866E98" w:rsidRPr="00866E98" w:rsidRDefault="00866E98" w:rsidP="00866E98">
      <w:pPr>
        <w:pStyle w:val="NormalWeb"/>
        <w:spacing w:line="312" w:lineRule="atLeast"/>
        <w:rPr>
          <w:color w:val="333333"/>
        </w:rPr>
      </w:pPr>
      <w:r w:rsidRPr="00866E98">
        <w:rPr>
          <w:color w:val="000000"/>
        </w:rPr>
        <w:t>- Certificate of weight and quality issued by independent surveyor</w:t>
      </w:r>
    </w:p>
    <w:p w:rsidR="00866E98" w:rsidRPr="00866E98" w:rsidRDefault="00866E98" w:rsidP="00866E98">
      <w:pPr>
        <w:pStyle w:val="NormalWeb"/>
        <w:spacing w:line="312" w:lineRule="atLeast"/>
        <w:rPr>
          <w:color w:val="333333"/>
        </w:rPr>
      </w:pPr>
      <w:r w:rsidRPr="00866E98">
        <w:rPr>
          <w:color w:val="000000"/>
        </w:rPr>
        <w:t>- Certificate of origin</w:t>
      </w:r>
    </w:p>
    <w:p w:rsidR="00866E98" w:rsidRPr="00866E98" w:rsidRDefault="00866E98" w:rsidP="00866E98">
      <w:pPr>
        <w:pStyle w:val="NormalWeb"/>
        <w:spacing w:line="312" w:lineRule="atLeast"/>
        <w:rPr>
          <w:color w:val="333333"/>
        </w:rPr>
      </w:pPr>
      <w:r w:rsidRPr="00866E98">
        <w:rPr>
          <w:color w:val="000000"/>
        </w:rPr>
        <w:t>- Phytosanitary certificate</w:t>
      </w:r>
    </w:p>
    <w:p w:rsidR="00866E98" w:rsidRPr="00866E98" w:rsidRDefault="00866E98" w:rsidP="00866E98">
      <w:pPr>
        <w:pStyle w:val="NormalWeb"/>
        <w:spacing w:line="312" w:lineRule="atLeast"/>
        <w:rPr>
          <w:color w:val="333333"/>
        </w:rPr>
      </w:pPr>
      <w:r w:rsidRPr="00866E98">
        <w:rPr>
          <w:color w:val="000000"/>
        </w:rPr>
        <w:t>- Fummigation certificate</w:t>
      </w:r>
    </w:p>
    <w:p w:rsidR="00866E98" w:rsidRPr="00866E98" w:rsidRDefault="00866E98" w:rsidP="00866E98">
      <w:pPr>
        <w:pStyle w:val="NormalWeb"/>
        <w:spacing w:line="312" w:lineRule="atLeast"/>
        <w:rPr>
          <w:color w:val="333333"/>
        </w:rPr>
      </w:pPr>
      <w:r w:rsidRPr="00866E98">
        <w:rPr>
          <w:color w:val="000000"/>
        </w:rPr>
        <w:t>- Certificate of vessel's Hatch cleanliness</w:t>
      </w:r>
    </w:p>
    <w:p w:rsidR="00866E98" w:rsidRPr="00866E98" w:rsidRDefault="00866E98" w:rsidP="00866E98">
      <w:pPr>
        <w:pStyle w:val="NormalWeb"/>
        <w:spacing w:line="312" w:lineRule="atLeast"/>
        <w:rPr>
          <w:color w:val="333333"/>
        </w:rPr>
      </w:pPr>
      <w:r w:rsidRPr="00866E98">
        <w:rPr>
          <w:color w:val="000000"/>
        </w:rPr>
        <w:t>8/ PRE-SHIPMENT SURVEY: Buyer shall have right to pre-shipment survey of cargo.</w:t>
      </w:r>
    </w:p>
    <w:p w:rsidR="00866E98" w:rsidRPr="00866E98" w:rsidRDefault="00866E98" w:rsidP="00866E98">
      <w:pPr>
        <w:pStyle w:val="NormalWeb"/>
        <w:spacing w:line="312" w:lineRule="atLeast"/>
        <w:rPr>
          <w:color w:val="333333"/>
        </w:rPr>
      </w:pPr>
      <w:r w:rsidRPr="00866E98">
        <w:rPr>
          <w:color w:val="000000"/>
        </w:rPr>
        <w:t>9/ INSURANCE: To be converred by the Buyer.</w:t>
      </w:r>
    </w:p>
    <w:p w:rsidR="00866E98" w:rsidRPr="00866E98" w:rsidRDefault="00866E98" w:rsidP="00866E98">
      <w:pPr>
        <w:pStyle w:val="NormalWeb"/>
        <w:spacing w:line="312" w:lineRule="atLeast"/>
        <w:rPr>
          <w:color w:val="333333"/>
        </w:rPr>
      </w:pPr>
      <w:r w:rsidRPr="00866E98">
        <w:rPr>
          <w:color w:val="000000"/>
        </w:rPr>
        <w:t>10/ ARBITRATION: Any disputes, controversy or claim arising out of or relating to this contract or breach therefore, which can not amicably be settled by the parties hereto, shall be finally settled by Legal Solution in Singapore.</w:t>
      </w:r>
    </w:p>
    <w:p w:rsidR="00866E98" w:rsidRPr="00866E98" w:rsidRDefault="00866E98" w:rsidP="00866E98">
      <w:pPr>
        <w:pStyle w:val="NormalWeb"/>
        <w:spacing w:line="312" w:lineRule="atLeast"/>
        <w:rPr>
          <w:color w:val="333333"/>
        </w:rPr>
      </w:pPr>
      <w:r w:rsidRPr="00866E98">
        <w:rPr>
          <w:color w:val="000000"/>
        </w:rPr>
        <w:lastRenderedPageBreak/>
        <w:t>11/ LOADING TERMS</w:t>
      </w:r>
    </w:p>
    <w:p w:rsidR="00866E98" w:rsidRPr="00866E98" w:rsidRDefault="00866E98" w:rsidP="00866E98">
      <w:pPr>
        <w:pStyle w:val="NormalWeb"/>
        <w:spacing w:line="312" w:lineRule="atLeast"/>
        <w:rPr>
          <w:color w:val="333333"/>
        </w:rPr>
      </w:pPr>
      <w:r w:rsidRPr="00866E98">
        <w:rPr>
          <w:color w:val="000000"/>
        </w:rPr>
        <w:t>a- At the load port, the cargo is to be loaded at the rate of 1,000 metric tons (PWWDSHEXUU) per weather working days of 24 consecutive hours, Sunday and holiday excepted unless used. If the Notice of Readiness is presented before 12 hrs noon laytime to commence at 13 hrs the same day. If the Notice of Readiness is given after 12 hrs noon but before the close of office (17:00 hours) the laytime to commence from 8:00 AM on the next working day. Dunnage to be for Buyer/Shipowner's account.</w:t>
      </w:r>
    </w:p>
    <w:p w:rsidR="00866E98" w:rsidRPr="00866E98" w:rsidRDefault="00866E98" w:rsidP="00866E98">
      <w:pPr>
        <w:pStyle w:val="NormalWeb"/>
        <w:spacing w:line="312" w:lineRule="atLeast"/>
        <w:rPr>
          <w:color w:val="333333"/>
        </w:rPr>
      </w:pPr>
      <w:r w:rsidRPr="00866E98">
        <w:rPr>
          <w:color w:val="000000"/>
        </w:rPr>
        <w:t>b- Shore tally at the Seller's account and on board vessel tally at Buyer/Shipowner's account.</w:t>
      </w:r>
    </w:p>
    <w:p w:rsidR="00866E98" w:rsidRPr="00866E98" w:rsidRDefault="00866E98" w:rsidP="00866E98">
      <w:pPr>
        <w:pStyle w:val="NormalWeb"/>
        <w:spacing w:line="312" w:lineRule="atLeast"/>
        <w:rPr>
          <w:color w:val="333333"/>
        </w:rPr>
      </w:pPr>
      <w:r w:rsidRPr="00866E98">
        <w:rPr>
          <w:color w:val="000000"/>
        </w:rPr>
        <w:t>c- At load port, tax for cargo is to Seller's account</w:t>
      </w:r>
    </w:p>
    <w:p w:rsidR="00866E98" w:rsidRPr="00866E98" w:rsidRDefault="00866E98" w:rsidP="00866E98">
      <w:pPr>
        <w:pStyle w:val="NormalWeb"/>
        <w:spacing w:line="312" w:lineRule="atLeast"/>
        <w:rPr>
          <w:color w:val="333333"/>
        </w:rPr>
      </w:pPr>
      <w:r w:rsidRPr="00866E98">
        <w:rPr>
          <w:color w:val="000000"/>
        </w:rPr>
        <w:t>d- Dammurage/Despatch as per Charter party</w:t>
      </w:r>
    </w:p>
    <w:p w:rsidR="00866E98" w:rsidRPr="00866E98" w:rsidRDefault="00866E98" w:rsidP="00866E98">
      <w:pPr>
        <w:pStyle w:val="NormalWeb"/>
        <w:spacing w:line="312" w:lineRule="atLeast"/>
        <w:rPr>
          <w:color w:val="333333"/>
        </w:rPr>
      </w:pPr>
      <w:r w:rsidRPr="00866E98">
        <w:rPr>
          <w:color w:val="000000"/>
        </w:rPr>
        <w:t>e- All other terms as per Gencon Charter party</w:t>
      </w:r>
    </w:p>
    <w:p w:rsidR="00866E98" w:rsidRPr="00866E98" w:rsidRDefault="00866E98" w:rsidP="00866E98">
      <w:pPr>
        <w:pStyle w:val="NormalWeb"/>
        <w:spacing w:line="312" w:lineRule="atLeast"/>
        <w:rPr>
          <w:color w:val="333333"/>
        </w:rPr>
      </w:pPr>
      <w:r w:rsidRPr="00866E98">
        <w:rPr>
          <w:color w:val="000000"/>
        </w:rPr>
        <w:t>12/ APPLICABLE: This contract shall be governed by and construed according to the laws of The Republic of Singapore.</w:t>
      </w:r>
    </w:p>
    <w:p w:rsidR="00866E98" w:rsidRPr="00866E98" w:rsidRDefault="00866E98" w:rsidP="00866E98">
      <w:pPr>
        <w:pStyle w:val="NormalWeb"/>
        <w:spacing w:line="312" w:lineRule="atLeast"/>
        <w:rPr>
          <w:color w:val="333333"/>
        </w:rPr>
      </w:pPr>
      <w:r w:rsidRPr="00866E98">
        <w:rPr>
          <w:color w:val="000000"/>
        </w:rPr>
        <w:t>13/ FORCE MAJEURE: The Force Majeure (Exemption) Clause of The International Chamber of Commerce (ICC Publication No.412) is hereby incorporated in this contract.</w:t>
      </w:r>
    </w:p>
    <w:p w:rsidR="00866E98" w:rsidRPr="00866E98" w:rsidRDefault="00866E98" w:rsidP="00866E98">
      <w:pPr>
        <w:pStyle w:val="NormalWeb"/>
        <w:spacing w:line="312" w:lineRule="atLeast"/>
        <w:rPr>
          <w:color w:val="333333"/>
        </w:rPr>
      </w:pPr>
      <w:r w:rsidRPr="00866E98">
        <w:rPr>
          <w:color w:val="000000"/>
        </w:rPr>
        <w:t>14/ SURVEY: The supervision and survey of the Vietnamese White Rice at mills/stores quality, weight, quantity, number of bags, conditions of boxes and packing will be done by Vinacontrol in Vietnam, the cost thereof being to....'s account.</w:t>
      </w:r>
    </w:p>
    <w:p w:rsidR="00866E98" w:rsidRPr="00866E98" w:rsidRDefault="00866E98" w:rsidP="00866E98">
      <w:pPr>
        <w:pStyle w:val="NormalWeb"/>
        <w:spacing w:line="312" w:lineRule="atLeast"/>
        <w:rPr>
          <w:color w:val="333333"/>
        </w:rPr>
      </w:pPr>
      <w:r w:rsidRPr="00866E98">
        <w:rPr>
          <w:color w:val="000000"/>
        </w:rPr>
        <w:t>15/ OTHERS: The Trade Terms used herein shall be inpreted in accordance 1980 including its amendments.</w:t>
      </w:r>
    </w:p>
    <w:p w:rsidR="00866E98" w:rsidRPr="00866E98" w:rsidRDefault="00866E98" w:rsidP="00866E98">
      <w:pPr>
        <w:pStyle w:val="NormalWeb"/>
        <w:spacing w:line="312" w:lineRule="atLeast"/>
        <w:rPr>
          <w:color w:val="333333"/>
        </w:rPr>
      </w:pPr>
      <w:r w:rsidRPr="00866E98">
        <w:rPr>
          <w:color w:val="000000"/>
        </w:rPr>
        <w:t>This sales contract is done in Jakarta 23 Sep. 1993 in 04 (four) English originals, 02 (two) for each side.</w:t>
      </w:r>
    </w:p>
    <w:p w:rsidR="00866E98" w:rsidRPr="00866E98" w:rsidRDefault="00866E98" w:rsidP="00866E98">
      <w:pPr>
        <w:pStyle w:val="NormalWeb"/>
        <w:spacing w:line="312" w:lineRule="atLeast"/>
        <w:ind w:left="1440"/>
        <w:rPr>
          <w:color w:val="333333"/>
        </w:rPr>
      </w:pPr>
      <w:r w:rsidRPr="00866E98">
        <w:rPr>
          <w:rStyle w:val="Strong"/>
          <w:color w:val="000000"/>
        </w:rPr>
        <w:t>SIGNED                                                           SIGNED</w:t>
      </w:r>
    </w:p>
    <w:p w:rsidR="00866E98" w:rsidRPr="00866E98" w:rsidRDefault="00866E98" w:rsidP="00866E98">
      <w:pPr>
        <w:pStyle w:val="NormalWeb"/>
        <w:spacing w:line="312" w:lineRule="atLeast"/>
        <w:rPr>
          <w:color w:val="333333"/>
        </w:rPr>
      </w:pPr>
    </w:p>
    <w:p w:rsidR="00866E98" w:rsidRPr="00866E98" w:rsidRDefault="00866E98" w:rsidP="00866E98">
      <w:pPr>
        <w:pStyle w:val="NormalWeb"/>
        <w:spacing w:line="312" w:lineRule="atLeast"/>
        <w:rPr>
          <w:color w:val="333333"/>
        </w:rPr>
      </w:pPr>
    </w:p>
    <w:p w:rsidR="00866E98" w:rsidRPr="00866E98" w:rsidRDefault="00866E98" w:rsidP="00866E98">
      <w:pPr>
        <w:pStyle w:val="NormalWeb"/>
        <w:spacing w:line="312" w:lineRule="atLeast"/>
        <w:jc w:val="center"/>
        <w:rPr>
          <w:color w:val="333333"/>
        </w:rPr>
      </w:pPr>
    </w:p>
    <w:p w:rsidR="00866E98" w:rsidRPr="00866E98" w:rsidRDefault="00866E98" w:rsidP="00866E98">
      <w:pPr>
        <w:pStyle w:val="NormalWeb"/>
        <w:spacing w:line="312" w:lineRule="atLeast"/>
        <w:jc w:val="center"/>
        <w:rPr>
          <w:color w:val="333333"/>
        </w:rPr>
      </w:pPr>
      <w:r w:rsidRPr="00866E98">
        <w:rPr>
          <w:rStyle w:val="Strong"/>
          <w:color w:val="000000"/>
        </w:rPr>
        <w:lastRenderedPageBreak/>
        <w:t>HỢP ĐỒNG XUẤT KHẨU GẠO</w:t>
      </w:r>
      <w:r w:rsidRPr="00866E98">
        <w:rPr>
          <w:color w:val="000000"/>
        </w:rPr>
        <w:br/>
        <w:t>Số:........................</w:t>
      </w:r>
      <w:r w:rsidRPr="00866E98">
        <w:rPr>
          <w:color w:val="000000"/>
        </w:rPr>
        <w:br/>
        <w:t>Ngày:..................</w:t>
      </w:r>
    </w:p>
    <w:p w:rsidR="00866E98" w:rsidRPr="00866E98" w:rsidRDefault="000B3E9F" w:rsidP="00866E98">
      <w:pPr>
        <w:pStyle w:val="NormalWeb"/>
        <w:spacing w:line="312" w:lineRule="atLeast"/>
        <w:rPr>
          <w:color w:val="333333"/>
        </w:rPr>
      </w:pPr>
      <w:hyperlink r:id="rId6" w:history="1">
        <w:r w:rsidR="00866E98" w:rsidRPr="00866E98">
          <w:rPr>
            <w:rStyle w:val="Hyperlink"/>
            <w:color w:val="0782C1"/>
          </w:rPr>
          <w:t>Hợp đồng</w:t>
        </w:r>
      </w:hyperlink>
      <w:r w:rsidR="00866E98" w:rsidRPr="00866E98">
        <w:rPr>
          <w:rStyle w:val="apple-converted-space"/>
          <w:color w:val="000000"/>
        </w:rPr>
        <w:t> </w:t>
      </w:r>
      <w:r w:rsidR="00866E98" w:rsidRPr="00866E98">
        <w:rPr>
          <w:color w:val="000000"/>
        </w:rPr>
        <w:t>này xác nhận việc mua và bán mặt hàng gạo đã xát gốc tại Việt Nam.</w:t>
      </w:r>
    </w:p>
    <w:p w:rsidR="00866E98" w:rsidRPr="00866E98" w:rsidRDefault="00866E98" w:rsidP="00866E98">
      <w:pPr>
        <w:pStyle w:val="NormalWeb"/>
        <w:spacing w:line="312" w:lineRule="atLeast"/>
        <w:rPr>
          <w:color w:val="333333"/>
        </w:rPr>
      </w:pPr>
      <w:r w:rsidRPr="00866E98">
        <w:rPr>
          <w:color w:val="000000"/>
        </w:rPr>
        <w:t>GIỮA:.............................................................................................................................................</w:t>
      </w:r>
    </w:p>
    <w:p w:rsidR="00866E98" w:rsidRPr="00866E98" w:rsidRDefault="00866E98" w:rsidP="00866E98">
      <w:pPr>
        <w:pStyle w:val="NormalWeb"/>
        <w:spacing w:line="312" w:lineRule="atLeast"/>
        <w:rPr>
          <w:color w:val="333333"/>
        </w:rPr>
      </w:pPr>
      <w:r w:rsidRPr="00866E98">
        <w:rPr>
          <w:color w:val="000000"/>
        </w:rPr>
        <w:t>Địa chỉ:............................................................................................................................................</w:t>
      </w:r>
    </w:p>
    <w:p w:rsidR="00866E98" w:rsidRPr="00866E98" w:rsidRDefault="00866E98" w:rsidP="00866E98">
      <w:pPr>
        <w:pStyle w:val="NormalWeb"/>
        <w:spacing w:line="312" w:lineRule="atLeast"/>
        <w:rPr>
          <w:color w:val="333333"/>
        </w:rPr>
      </w:pPr>
      <w:r w:rsidRPr="00866E98">
        <w:rPr>
          <w:color w:val="000000"/>
        </w:rPr>
        <w:t>Điện thoại:......................................Telex:.......................................................................................</w:t>
      </w:r>
    </w:p>
    <w:p w:rsidR="00866E98" w:rsidRPr="00866E98" w:rsidRDefault="00866E98" w:rsidP="00866E98">
      <w:pPr>
        <w:pStyle w:val="NormalWeb"/>
        <w:spacing w:line="312" w:lineRule="atLeast"/>
        <w:rPr>
          <w:color w:val="333333"/>
        </w:rPr>
      </w:pPr>
      <w:r w:rsidRPr="00866E98">
        <w:rPr>
          <w:color w:val="000000"/>
        </w:rPr>
        <w:t>Fax:.................................................................................................................................................</w:t>
      </w:r>
    </w:p>
    <w:p w:rsidR="00866E98" w:rsidRPr="00866E98" w:rsidRDefault="00866E98" w:rsidP="00866E98">
      <w:pPr>
        <w:pStyle w:val="NormalWeb"/>
        <w:spacing w:line="312" w:lineRule="atLeast"/>
        <w:rPr>
          <w:color w:val="333333"/>
        </w:rPr>
      </w:pPr>
      <w:r w:rsidRPr="00866E98">
        <w:rPr>
          <w:color w:val="000000"/>
        </w:rPr>
        <w:t>Được đại diện bởi Ông:..................................................................................................................</w:t>
      </w:r>
    </w:p>
    <w:p w:rsidR="00866E98" w:rsidRPr="00866E98" w:rsidRDefault="00866E98" w:rsidP="00866E98">
      <w:pPr>
        <w:pStyle w:val="NormalWeb"/>
        <w:spacing w:line="312" w:lineRule="atLeast"/>
        <w:rPr>
          <w:color w:val="333333"/>
        </w:rPr>
      </w:pPr>
      <w:r w:rsidRPr="00866E98">
        <w:rPr>
          <w:color w:val="000000"/>
        </w:rPr>
        <w:t>Dưới đây được gọi là</w:t>
      </w:r>
      <w:r w:rsidRPr="00866E98">
        <w:rPr>
          <w:rStyle w:val="apple-converted-space"/>
          <w:color w:val="000000"/>
        </w:rPr>
        <w:t> </w:t>
      </w:r>
      <w:r w:rsidRPr="00866E98">
        <w:rPr>
          <w:rStyle w:val="Strong"/>
          <w:color w:val="000000"/>
        </w:rPr>
        <w:t>Bên mua</w:t>
      </w:r>
      <w:r w:rsidRPr="00866E98">
        <w:rPr>
          <w:color w:val="000000"/>
        </w:rPr>
        <w:t>.            </w:t>
      </w:r>
    </w:p>
    <w:p w:rsidR="00866E98" w:rsidRPr="00866E98" w:rsidRDefault="00866E98" w:rsidP="00866E98">
      <w:pPr>
        <w:pStyle w:val="NormalWeb"/>
        <w:spacing w:line="312" w:lineRule="atLeast"/>
        <w:rPr>
          <w:color w:val="333333"/>
        </w:rPr>
      </w:pPr>
      <w:r w:rsidRPr="00866E98">
        <w:rPr>
          <w:color w:val="000000"/>
        </w:rPr>
        <w:t>VÀ:.................................................................................................................................................</w:t>
      </w:r>
    </w:p>
    <w:p w:rsidR="00866E98" w:rsidRPr="00866E98" w:rsidRDefault="00866E98" w:rsidP="00866E98">
      <w:pPr>
        <w:pStyle w:val="NormalWeb"/>
        <w:spacing w:line="312" w:lineRule="atLeast"/>
        <w:rPr>
          <w:color w:val="333333"/>
        </w:rPr>
      </w:pPr>
      <w:r w:rsidRPr="00866E98">
        <w:rPr>
          <w:color w:val="000000"/>
        </w:rPr>
        <w:t>Địa chỉ:............................................................................................................................................</w:t>
      </w:r>
    </w:p>
    <w:p w:rsidR="00866E98" w:rsidRPr="00866E98" w:rsidRDefault="00866E98" w:rsidP="00866E98">
      <w:pPr>
        <w:pStyle w:val="NormalWeb"/>
        <w:spacing w:line="312" w:lineRule="atLeast"/>
        <w:rPr>
          <w:color w:val="333333"/>
        </w:rPr>
      </w:pPr>
      <w:r w:rsidRPr="00866E98">
        <w:rPr>
          <w:color w:val="000000"/>
        </w:rPr>
        <w:t>Điện thoại:........................................Telex:.....................................................................................</w:t>
      </w:r>
    </w:p>
    <w:p w:rsidR="00866E98" w:rsidRPr="00866E98" w:rsidRDefault="00866E98" w:rsidP="00866E98">
      <w:pPr>
        <w:pStyle w:val="NormalWeb"/>
        <w:spacing w:line="312" w:lineRule="atLeast"/>
        <w:rPr>
          <w:color w:val="333333"/>
        </w:rPr>
      </w:pPr>
      <w:r w:rsidRPr="00866E98">
        <w:rPr>
          <w:color w:val="000000"/>
        </w:rPr>
        <w:t>Fax:.................................................................................................................................................</w:t>
      </w:r>
    </w:p>
    <w:p w:rsidR="00866E98" w:rsidRPr="00866E98" w:rsidRDefault="00866E98" w:rsidP="00866E98">
      <w:pPr>
        <w:pStyle w:val="NormalWeb"/>
        <w:spacing w:line="312" w:lineRule="atLeast"/>
        <w:rPr>
          <w:color w:val="333333"/>
        </w:rPr>
      </w:pPr>
      <w:r w:rsidRPr="00866E98">
        <w:rPr>
          <w:color w:val="000000"/>
        </w:rPr>
        <w:t>Được đại diện bởi Ông:..................................................................................................................</w:t>
      </w:r>
    </w:p>
    <w:p w:rsidR="00866E98" w:rsidRPr="00866E98" w:rsidRDefault="00866E98" w:rsidP="00866E98">
      <w:pPr>
        <w:pStyle w:val="NormalWeb"/>
        <w:spacing w:line="312" w:lineRule="atLeast"/>
        <w:rPr>
          <w:color w:val="333333"/>
        </w:rPr>
      </w:pPr>
      <w:r w:rsidRPr="00866E98">
        <w:rPr>
          <w:color w:val="000000"/>
        </w:rPr>
        <w:t>Dưới đây được gọi là</w:t>
      </w:r>
      <w:r w:rsidRPr="00866E98">
        <w:rPr>
          <w:rStyle w:val="apple-converted-space"/>
          <w:color w:val="000000"/>
        </w:rPr>
        <w:t> </w:t>
      </w:r>
      <w:r w:rsidRPr="00866E98">
        <w:rPr>
          <w:rStyle w:val="Strong"/>
          <w:color w:val="000000"/>
        </w:rPr>
        <w:t>Bên bán</w:t>
      </w:r>
      <w:r w:rsidRPr="00866E98">
        <w:rPr>
          <w:color w:val="000000"/>
        </w:rPr>
        <w:t>.</w:t>
      </w:r>
    </w:p>
    <w:p w:rsidR="00866E98" w:rsidRPr="00866E98" w:rsidRDefault="00866E98" w:rsidP="00866E98">
      <w:pPr>
        <w:pStyle w:val="NormalWeb"/>
        <w:spacing w:line="312" w:lineRule="atLeast"/>
        <w:rPr>
          <w:color w:val="333333"/>
        </w:rPr>
      </w:pPr>
      <w:r w:rsidRPr="00866E98">
        <w:rPr>
          <w:rStyle w:val="Emphasis"/>
          <w:b/>
          <w:bCs/>
          <w:color w:val="000000"/>
        </w:rPr>
        <w:t>Hai bên mua và bán trên đây đồng ý mua và bán mặt hàng dưới đây theo những điều kiện sau:</w:t>
      </w:r>
    </w:p>
    <w:p w:rsidR="00866E98" w:rsidRPr="00866E98" w:rsidRDefault="00866E98" w:rsidP="00866E98">
      <w:pPr>
        <w:pStyle w:val="NormalWeb"/>
        <w:spacing w:line="312" w:lineRule="atLeast"/>
        <w:rPr>
          <w:color w:val="333333"/>
        </w:rPr>
      </w:pPr>
      <w:r w:rsidRPr="00866E98">
        <w:rPr>
          <w:color w:val="000000"/>
        </w:rPr>
        <w:t>1. TÊN HÀNG: Gạo Việt Nam đã xát</w:t>
      </w:r>
    </w:p>
    <w:p w:rsidR="00866E98" w:rsidRPr="00866E98" w:rsidRDefault="00866E98" w:rsidP="00866E98">
      <w:pPr>
        <w:pStyle w:val="NormalWeb"/>
        <w:spacing w:line="312" w:lineRule="atLeast"/>
        <w:rPr>
          <w:color w:val="333333"/>
        </w:rPr>
      </w:pPr>
      <w:r w:rsidRPr="00866E98">
        <w:rPr>
          <w:color w:val="000000"/>
        </w:rPr>
        <w:t>2. QUY CÁCH PHẨM CHẤT HÀNG HÓA:</w:t>
      </w:r>
    </w:p>
    <w:p w:rsidR="00866E98" w:rsidRPr="00866E98" w:rsidRDefault="00866E98" w:rsidP="00866E98">
      <w:pPr>
        <w:pStyle w:val="NormalWeb"/>
        <w:spacing w:line="312" w:lineRule="atLeast"/>
        <w:rPr>
          <w:color w:val="333333"/>
        </w:rPr>
      </w:pPr>
      <w:r w:rsidRPr="00866E98">
        <w:rPr>
          <w:color w:val="000000"/>
        </w:rPr>
        <w:t>- Độ ẩm:   không quá 14%</w:t>
      </w:r>
    </w:p>
    <w:p w:rsidR="00866E98" w:rsidRPr="00866E98" w:rsidRDefault="00866E98" w:rsidP="00866E98">
      <w:pPr>
        <w:pStyle w:val="NormalWeb"/>
        <w:spacing w:line="312" w:lineRule="atLeast"/>
        <w:rPr>
          <w:color w:val="333333"/>
        </w:rPr>
      </w:pPr>
      <w:r w:rsidRPr="00866E98">
        <w:rPr>
          <w:color w:val="000000"/>
        </w:rPr>
        <w:t>- Tạp chất:                                    không quá 0,05%</w:t>
      </w:r>
    </w:p>
    <w:p w:rsidR="00866E98" w:rsidRPr="00866E98" w:rsidRDefault="00866E98" w:rsidP="00866E98">
      <w:pPr>
        <w:pStyle w:val="NormalWeb"/>
        <w:spacing w:line="312" w:lineRule="atLeast"/>
        <w:rPr>
          <w:color w:val="333333"/>
        </w:rPr>
      </w:pPr>
      <w:r w:rsidRPr="00866E98">
        <w:rPr>
          <w:color w:val="000000"/>
        </w:rPr>
        <w:t>- Hạt vỡ:                                      không quá 25%</w:t>
      </w:r>
    </w:p>
    <w:p w:rsidR="00866E98" w:rsidRPr="00866E98" w:rsidRDefault="00866E98" w:rsidP="00866E98">
      <w:pPr>
        <w:pStyle w:val="NormalWeb"/>
        <w:spacing w:line="312" w:lineRule="atLeast"/>
        <w:rPr>
          <w:color w:val="333333"/>
        </w:rPr>
      </w:pPr>
      <w:r w:rsidRPr="00866E98">
        <w:rPr>
          <w:color w:val="000000"/>
        </w:rPr>
        <w:lastRenderedPageBreak/>
        <w:t>- Hạt nguyên:                               ít nhất 40%</w:t>
      </w:r>
    </w:p>
    <w:p w:rsidR="00866E98" w:rsidRPr="00866E98" w:rsidRDefault="00866E98" w:rsidP="00866E98">
      <w:pPr>
        <w:pStyle w:val="NormalWeb"/>
        <w:spacing w:line="312" w:lineRule="atLeast"/>
        <w:rPr>
          <w:color w:val="333333"/>
        </w:rPr>
      </w:pPr>
      <w:r w:rsidRPr="00866E98">
        <w:rPr>
          <w:color w:val="000000"/>
        </w:rPr>
        <w:t>- Hạt bị hư:                                  không quá 2%</w:t>
      </w:r>
    </w:p>
    <w:p w:rsidR="00866E98" w:rsidRPr="00866E98" w:rsidRDefault="00866E98" w:rsidP="00866E98">
      <w:pPr>
        <w:pStyle w:val="NormalWeb"/>
        <w:spacing w:line="312" w:lineRule="atLeast"/>
        <w:rPr>
          <w:color w:val="333333"/>
        </w:rPr>
      </w:pPr>
      <w:r w:rsidRPr="00866E98">
        <w:rPr>
          <w:color w:val="000000"/>
        </w:rPr>
        <w:t>- Hạt bạc bụng:                            không quá 8%</w:t>
      </w:r>
    </w:p>
    <w:p w:rsidR="00866E98" w:rsidRPr="00866E98" w:rsidRDefault="00866E98" w:rsidP="00866E98">
      <w:pPr>
        <w:pStyle w:val="NormalWeb"/>
        <w:spacing w:line="312" w:lineRule="atLeast"/>
        <w:rPr>
          <w:color w:val="333333"/>
        </w:rPr>
      </w:pPr>
      <w:r w:rsidRPr="00866E98">
        <w:rPr>
          <w:color w:val="000000"/>
        </w:rPr>
        <w:t>- Hạt đỏ:                                      không quá 4%</w:t>
      </w:r>
    </w:p>
    <w:p w:rsidR="00866E98" w:rsidRPr="00866E98" w:rsidRDefault="00866E98" w:rsidP="00866E98">
      <w:pPr>
        <w:pStyle w:val="NormalWeb"/>
        <w:spacing w:line="312" w:lineRule="atLeast"/>
        <w:rPr>
          <w:color w:val="333333"/>
        </w:rPr>
      </w:pPr>
      <w:r w:rsidRPr="00866E98">
        <w:rPr>
          <w:color w:val="000000"/>
        </w:rPr>
        <w:t>- Hạt non:                                    không quá 1%</w:t>
      </w:r>
    </w:p>
    <w:p w:rsidR="00866E98" w:rsidRPr="00866E98" w:rsidRDefault="00866E98" w:rsidP="00866E98">
      <w:pPr>
        <w:pStyle w:val="NormalWeb"/>
        <w:spacing w:line="312" w:lineRule="atLeast"/>
        <w:rPr>
          <w:color w:val="333333"/>
        </w:rPr>
      </w:pPr>
      <w:r w:rsidRPr="00866E98">
        <w:rPr>
          <w:color w:val="000000"/>
        </w:rPr>
        <w:t>- Mức độ xác:                              mức độ thông thường.</w:t>
      </w:r>
    </w:p>
    <w:p w:rsidR="00866E98" w:rsidRPr="00866E98" w:rsidRDefault="00866E98" w:rsidP="00866E98">
      <w:pPr>
        <w:pStyle w:val="NormalWeb"/>
        <w:spacing w:line="312" w:lineRule="atLeast"/>
        <w:rPr>
          <w:color w:val="333333"/>
        </w:rPr>
      </w:pPr>
      <w:r w:rsidRPr="00866E98">
        <w:rPr>
          <w:color w:val="000000"/>
        </w:rPr>
        <w:t>3. SỐ LƯỢNG: 20.000 tấn 10% tùy theo sự lựa chọn của người mua.</w:t>
      </w:r>
    </w:p>
    <w:p w:rsidR="00866E98" w:rsidRPr="00866E98" w:rsidRDefault="00866E98" w:rsidP="00866E98">
      <w:pPr>
        <w:pStyle w:val="NormalWeb"/>
        <w:spacing w:line="312" w:lineRule="atLeast"/>
        <w:rPr>
          <w:color w:val="333333"/>
        </w:rPr>
      </w:pPr>
      <w:r w:rsidRPr="00866E98">
        <w:rPr>
          <w:color w:val="000000"/>
        </w:rPr>
        <w:t>4. BAO BÌ ĐÓNG GÓI: đóng gói trong bao đay đơn, mới, mỗi bao 50kg tịnh.</w:t>
      </w:r>
    </w:p>
    <w:p w:rsidR="00866E98" w:rsidRPr="00866E98" w:rsidRDefault="00866E98" w:rsidP="00866E98">
      <w:pPr>
        <w:pStyle w:val="NormalWeb"/>
        <w:spacing w:line="312" w:lineRule="atLeast"/>
        <w:rPr>
          <w:color w:val="333333"/>
        </w:rPr>
      </w:pPr>
      <w:r w:rsidRPr="00866E98">
        <w:rPr>
          <w:color w:val="000000"/>
        </w:rPr>
        <w:t>5. GIAO HÀNG:</w:t>
      </w:r>
    </w:p>
    <w:p w:rsidR="00866E98" w:rsidRPr="00866E98" w:rsidRDefault="00866E98" w:rsidP="00866E98">
      <w:pPr>
        <w:pStyle w:val="NormalWeb"/>
        <w:spacing w:line="312" w:lineRule="atLeast"/>
        <w:ind w:left="398"/>
        <w:rPr>
          <w:color w:val="333333"/>
        </w:rPr>
      </w:pPr>
      <w:r w:rsidRPr="00866E98">
        <w:rPr>
          <w:color w:val="000000"/>
        </w:rPr>
        <w:t>+ 10.000 tấn giao trong tháng         </w:t>
      </w:r>
    </w:p>
    <w:p w:rsidR="00866E98" w:rsidRPr="00866E98" w:rsidRDefault="00866E98" w:rsidP="00866E98">
      <w:pPr>
        <w:pStyle w:val="NormalWeb"/>
        <w:spacing w:line="312" w:lineRule="atLeast"/>
        <w:rPr>
          <w:color w:val="333333"/>
        </w:rPr>
      </w:pPr>
      <w:r w:rsidRPr="00866E98">
        <w:rPr>
          <w:color w:val="000000"/>
        </w:rPr>
        <w:t>       + 10.000 tấn giao trong tháng          </w:t>
      </w:r>
    </w:p>
    <w:p w:rsidR="00866E98" w:rsidRPr="00866E98" w:rsidRDefault="00866E98" w:rsidP="00866E98">
      <w:pPr>
        <w:pStyle w:val="NormalWeb"/>
        <w:spacing w:line="312" w:lineRule="atLeast"/>
        <w:rPr>
          <w:color w:val="333333"/>
        </w:rPr>
      </w:pPr>
      <w:r w:rsidRPr="00866E98">
        <w:rPr>
          <w:color w:val="000000"/>
        </w:rPr>
        <w:t>6. GIÁ CẢ: 195 USD/tấn FOB Cảng Sài Gòn</w:t>
      </w:r>
    </w:p>
    <w:p w:rsidR="00866E98" w:rsidRPr="00866E98" w:rsidRDefault="00866E98" w:rsidP="00866E98">
      <w:pPr>
        <w:pStyle w:val="NormalWeb"/>
        <w:spacing w:line="312" w:lineRule="atLeast"/>
        <w:rPr>
          <w:color w:val="333333"/>
        </w:rPr>
      </w:pPr>
      <w:r w:rsidRPr="00866E98">
        <w:rPr>
          <w:color w:val="000000"/>
        </w:rPr>
        <w:t>7. THANH TOÁN: thanh toán bằng thư tín dụng trả ngay không hủy ngang</w:t>
      </w:r>
    </w:p>
    <w:p w:rsidR="00866E98" w:rsidRPr="00866E98" w:rsidRDefault="00866E98" w:rsidP="00866E98">
      <w:pPr>
        <w:pStyle w:val="NormalWeb"/>
        <w:spacing w:line="312" w:lineRule="atLeast"/>
        <w:rPr>
          <w:color w:val="333333"/>
        </w:rPr>
      </w:pPr>
      <w:r w:rsidRPr="00866E98">
        <w:rPr>
          <w:color w:val="000000"/>
        </w:rPr>
        <w:t>Người mua sẽ mở 1 thư tín dụng trả ngay không hủy ngang vào tài khoản của Ngân hàng Vietcombank và yêu cầu những chứng từ chuyển nhượng sau đây để thanh toán.</w:t>
      </w:r>
    </w:p>
    <w:p w:rsidR="00866E98" w:rsidRPr="00866E98" w:rsidRDefault="00866E98" w:rsidP="00866E98">
      <w:pPr>
        <w:pStyle w:val="NormalWeb"/>
        <w:spacing w:line="312" w:lineRule="atLeast"/>
        <w:rPr>
          <w:color w:val="333333"/>
        </w:rPr>
      </w:pPr>
      <w:r w:rsidRPr="00866E98">
        <w:rPr>
          <w:color w:val="000000"/>
        </w:rPr>
        <w:t>- Trọn bộ hóa đơn thương mại.</w:t>
      </w:r>
    </w:p>
    <w:p w:rsidR="00866E98" w:rsidRPr="00866E98" w:rsidRDefault="00866E98" w:rsidP="00866E98">
      <w:pPr>
        <w:pStyle w:val="NormalWeb"/>
        <w:spacing w:line="312" w:lineRule="atLeast"/>
        <w:rPr>
          <w:color w:val="333333"/>
        </w:rPr>
      </w:pPr>
      <w:r w:rsidRPr="00866E98">
        <w:rPr>
          <w:color w:val="000000"/>
        </w:rPr>
        <w:t>- Trọn bộ vận đơn sạch hàng đã chất lên tàu.</w:t>
      </w:r>
    </w:p>
    <w:p w:rsidR="00866E98" w:rsidRPr="00866E98" w:rsidRDefault="00866E98" w:rsidP="00866E98">
      <w:pPr>
        <w:pStyle w:val="NormalWeb"/>
        <w:spacing w:line="312" w:lineRule="atLeast"/>
        <w:rPr>
          <w:color w:val="333333"/>
        </w:rPr>
      </w:pPr>
      <w:r w:rsidRPr="00866E98">
        <w:rPr>
          <w:color w:val="000000"/>
        </w:rPr>
        <w:t>- Giấy chứng nhận trọng lượng và chất lượng do người giám sát độc lập phát hành.</w:t>
      </w:r>
    </w:p>
    <w:p w:rsidR="00866E98" w:rsidRPr="00866E98" w:rsidRDefault="00866E98" w:rsidP="00866E98">
      <w:pPr>
        <w:pStyle w:val="NormalWeb"/>
        <w:spacing w:line="312" w:lineRule="atLeast"/>
        <w:rPr>
          <w:color w:val="333333"/>
        </w:rPr>
      </w:pPr>
      <w:r w:rsidRPr="00866E98">
        <w:rPr>
          <w:color w:val="000000"/>
        </w:rPr>
        <w:t>- Giấy chứng nhận xuất xứ.</w:t>
      </w:r>
    </w:p>
    <w:p w:rsidR="00866E98" w:rsidRPr="00866E98" w:rsidRDefault="00866E98" w:rsidP="00866E98">
      <w:pPr>
        <w:pStyle w:val="NormalWeb"/>
        <w:spacing w:line="312" w:lineRule="atLeast"/>
        <w:rPr>
          <w:color w:val="333333"/>
        </w:rPr>
      </w:pPr>
      <w:r w:rsidRPr="00866E98">
        <w:rPr>
          <w:color w:val="000000"/>
        </w:rPr>
        <w:t>- Giấy chứng nhận vệ sinh thực vật.</w:t>
      </w:r>
    </w:p>
    <w:p w:rsidR="00866E98" w:rsidRPr="00866E98" w:rsidRDefault="00866E98" w:rsidP="00866E98">
      <w:pPr>
        <w:pStyle w:val="NormalWeb"/>
        <w:spacing w:line="312" w:lineRule="atLeast"/>
        <w:rPr>
          <w:color w:val="333333"/>
        </w:rPr>
      </w:pPr>
      <w:r w:rsidRPr="00866E98">
        <w:rPr>
          <w:color w:val="000000"/>
        </w:rPr>
        <w:t>- Giấy chứng nhận khử trùng.</w:t>
      </w:r>
    </w:p>
    <w:p w:rsidR="00866E98" w:rsidRPr="00866E98" w:rsidRDefault="00866E98" w:rsidP="00866E98">
      <w:pPr>
        <w:pStyle w:val="NormalWeb"/>
        <w:spacing w:line="312" w:lineRule="atLeast"/>
        <w:rPr>
          <w:color w:val="333333"/>
        </w:rPr>
      </w:pPr>
      <w:r w:rsidRPr="00866E98">
        <w:rPr>
          <w:color w:val="000000"/>
        </w:rPr>
        <w:t>- Bảng kê hàng hóa (danh sách đóng gói)</w:t>
      </w:r>
    </w:p>
    <w:p w:rsidR="00866E98" w:rsidRPr="00866E98" w:rsidRDefault="00866E98" w:rsidP="00866E98">
      <w:pPr>
        <w:pStyle w:val="NormalWeb"/>
        <w:spacing w:line="312" w:lineRule="atLeast"/>
        <w:rPr>
          <w:color w:val="333333"/>
        </w:rPr>
      </w:pPr>
      <w:r w:rsidRPr="00866E98">
        <w:rPr>
          <w:color w:val="000000"/>
        </w:rPr>
        <w:lastRenderedPageBreak/>
        <w:t>- Giấy chứng nhận vệ sinh trên tàu sẵn sàng cho hàng hóa vào.</w:t>
      </w:r>
    </w:p>
    <w:p w:rsidR="00866E98" w:rsidRPr="00866E98" w:rsidRDefault="00866E98" w:rsidP="00866E98">
      <w:pPr>
        <w:pStyle w:val="NormalWeb"/>
        <w:spacing w:line="312" w:lineRule="atLeast"/>
        <w:rPr>
          <w:color w:val="333333"/>
        </w:rPr>
      </w:pPr>
      <w:r w:rsidRPr="00866E98">
        <w:rPr>
          <w:color w:val="000000"/>
        </w:rPr>
        <w:t>8. KIỂM ĐỊNH TRƯỚC KHI GIAO HÀNG:</w:t>
      </w:r>
    </w:p>
    <w:p w:rsidR="00866E98" w:rsidRPr="00866E98" w:rsidRDefault="00866E98" w:rsidP="00866E98">
      <w:pPr>
        <w:pStyle w:val="NormalWeb"/>
        <w:spacing w:line="312" w:lineRule="atLeast"/>
        <w:rPr>
          <w:color w:val="333333"/>
        </w:rPr>
      </w:pPr>
      <w:r w:rsidRPr="00866E98">
        <w:rPr>
          <w:color w:val="000000"/>
        </w:rPr>
        <w:t>người mua có quyền kiểm định hàng hóa trước khi giao hàng.</w:t>
      </w:r>
    </w:p>
    <w:p w:rsidR="00866E98" w:rsidRPr="00866E98" w:rsidRDefault="00866E98" w:rsidP="00866E98">
      <w:pPr>
        <w:pStyle w:val="NormalWeb"/>
        <w:spacing w:line="312" w:lineRule="atLeast"/>
        <w:rPr>
          <w:color w:val="333333"/>
        </w:rPr>
      </w:pPr>
      <w:r w:rsidRPr="00866E98">
        <w:rPr>
          <w:color w:val="000000"/>
        </w:rPr>
        <w:t>9. BẢO HIỂM:</w:t>
      </w:r>
    </w:p>
    <w:p w:rsidR="00866E98" w:rsidRPr="00866E98" w:rsidRDefault="00866E98" w:rsidP="00866E98">
      <w:pPr>
        <w:pStyle w:val="NormalWeb"/>
        <w:spacing w:line="312" w:lineRule="atLeast"/>
        <w:rPr>
          <w:color w:val="333333"/>
        </w:rPr>
      </w:pPr>
      <w:r w:rsidRPr="00866E98">
        <w:rPr>
          <w:color w:val="000000"/>
        </w:rPr>
        <w:t>do người mua chịu.</w:t>
      </w:r>
    </w:p>
    <w:p w:rsidR="00866E98" w:rsidRPr="00866E98" w:rsidRDefault="00866E98" w:rsidP="00866E98">
      <w:pPr>
        <w:pStyle w:val="NormalWeb"/>
        <w:spacing w:line="312" w:lineRule="atLeast"/>
        <w:rPr>
          <w:color w:val="333333"/>
        </w:rPr>
      </w:pPr>
      <w:r w:rsidRPr="00866E98">
        <w:rPr>
          <w:color w:val="000000"/>
        </w:rPr>
        <w:t>10. TRỌNG TÀI:</w:t>
      </w:r>
    </w:p>
    <w:p w:rsidR="00866E98" w:rsidRPr="00866E98" w:rsidRDefault="00866E98" w:rsidP="00866E98">
      <w:pPr>
        <w:pStyle w:val="NormalWeb"/>
        <w:spacing w:line="312" w:lineRule="atLeast"/>
        <w:rPr>
          <w:color w:val="333333"/>
        </w:rPr>
      </w:pPr>
      <w:r w:rsidRPr="00866E98">
        <w:rPr>
          <w:color w:val="000000"/>
        </w:rPr>
        <w:t>Bất kỳ tranh cãi, bất hòa hay khiếu nại nào phát sinh từ/ liên quan đến hợp đồng này hay vi phạm hợp đồng này mà hai bên mua bán không thể hòa giải, thương lượng được, cuối cùng sẽ được đưa ra giải quyết tại tòa/trọng tài Legal Solution (Trọng tài quyết định pháp lý) ở Singapore.</w:t>
      </w:r>
    </w:p>
    <w:p w:rsidR="00866E98" w:rsidRPr="00866E98" w:rsidRDefault="00866E98" w:rsidP="00866E98">
      <w:pPr>
        <w:pStyle w:val="NormalWeb"/>
        <w:spacing w:line="312" w:lineRule="atLeast"/>
        <w:rPr>
          <w:color w:val="333333"/>
        </w:rPr>
      </w:pPr>
      <w:r w:rsidRPr="00866E98">
        <w:rPr>
          <w:color w:val="000000"/>
        </w:rPr>
        <w:t>11. NHỮNG ĐIỀU KIỆN GIAO HÀNG:</w:t>
      </w:r>
    </w:p>
    <w:p w:rsidR="00866E98" w:rsidRPr="00866E98" w:rsidRDefault="00866E98" w:rsidP="00866E98">
      <w:pPr>
        <w:pStyle w:val="NormalWeb"/>
        <w:spacing w:line="312" w:lineRule="atLeast"/>
        <w:rPr>
          <w:color w:val="333333"/>
        </w:rPr>
      </w:pPr>
      <w:r w:rsidRPr="00866E98">
        <w:rPr>
          <w:color w:val="000000"/>
        </w:rPr>
        <w:t>a/ Tại cảng giao hàng, hàng hóa sẽ được xếp lên tàu theo tỷ lệ xếp dỡ là 1.000 tấn trong một ngày làm việc thời tiết thích hợp, 24 tiếng liên tục, chủ nhật và ngày lễ được trừ ra trừ khi những ngày nghỉ này được sử dụng để bốc xếp hàng lên tàu. Nếu thông báo tàu sẵn sàng đến trước 12 giờ trưa thì thời gian xếp hàng sẽ bắt đầu ngay vào lúc 13 giờ cùng ngày. Nếu thông báo tàu sẵn sàng đến sau 12 giờ trưa nhưng trước giờ tan sở (17 giờ) thì thời gian xếp hàng sẽ bắt đầu vào lúc 8 giờ sáng ngày làm việc tiếp theo.</w:t>
      </w:r>
    </w:p>
    <w:p w:rsidR="00866E98" w:rsidRPr="00866E98" w:rsidRDefault="00866E98" w:rsidP="00866E98">
      <w:pPr>
        <w:pStyle w:val="NormalWeb"/>
        <w:spacing w:line="312" w:lineRule="atLeast"/>
        <w:rPr>
          <w:color w:val="333333"/>
        </w:rPr>
      </w:pPr>
      <w:r w:rsidRPr="00866E98">
        <w:rPr>
          <w:color w:val="000000"/>
        </w:rPr>
        <w:t>Những vật chèn lót do người mua hoặc chủ tàu cung cấp và chịu phí tổn.</w:t>
      </w:r>
    </w:p>
    <w:p w:rsidR="00866E98" w:rsidRPr="00866E98" w:rsidRDefault="00866E98" w:rsidP="00866E98">
      <w:pPr>
        <w:pStyle w:val="NormalWeb"/>
        <w:spacing w:line="312" w:lineRule="atLeast"/>
        <w:rPr>
          <w:color w:val="333333"/>
        </w:rPr>
      </w:pPr>
      <w:r w:rsidRPr="00866E98">
        <w:rPr>
          <w:color w:val="000000"/>
        </w:rPr>
        <w:t>b/ Việc kiểm kiện trên bờ sẽ do người bán thực hiện và chịu phí tổn, việc kiểm kiện trên tàu sẽ do người mua hay chủ tàu chịu trách nhiệm và phí tổn.</w:t>
      </w:r>
    </w:p>
    <w:p w:rsidR="00866E98" w:rsidRPr="00866E98" w:rsidRDefault="00866E98" w:rsidP="00866E98">
      <w:pPr>
        <w:pStyle w:val="NormalWeb"/>
        <w:spacing w:line="312" w:lineRule="atLeast"/>
        <w:rPr>
          <w:color w:val="333333"/>
        </w:rPr>
      </w:pPr>
      <w:r w:rsidRPr="00866E98">
        <w:rPr>
          <w:color w:val="000000"/>
        </w:rPr>
        <w:t>c/ Mọi dạng thuế tại cảng giao hàng đều do người bán chịu.</w:t>
      </w:r>
    </w:p>
    <w:p w:rsidR="00866E98" w:rsidRPr="00866E98" w:rsidRDefault="00866E98" w:rsidP="00866E98">
      <w:pPr>
        <w:pStyle w:val="NormalWeb"/>
        <w:spacing w:line="312" w:lineRule="atLeast"/>
        <w:rPr>
          <w:color w:val="333333"/>
        </w:rPr>
      </w:pPr>
      <w:r w:rsidRPr="00866E98">
        <w:rPr>
          <w:color w:val="000000"/>
        </w:rPr>
        <w:t>d/ Thưởng phạt do thời gian xếp hàng sẽ được quy định trong hợp đồng thuê tàu.</w:t>
      </w:r>
    </w:p>
    <w:p w:rsidR="00866E98" w:rsidRPr="00866E98" w:rsidRDefault="00866E98" w:rsidP="00866E98">
      <w:pPr>
        <w:pStyle w:val="NormalWeb"/>
        <w:spacing w:line="312" w:lineRule="atLeast"/>
        <w:rPr>
          <w:color w:val="333333"/>
        </w:rPr>
      </w:pPr>
      <w:r w:rsidRPr="00866E98">
        <w:rPr>
          <w:color w:val="000000"/>
        </w:rPr>
        <w:t>e/ Tất cả những điều khoản khác sẽ theo hợp đồng thuê tàu GENCON.</w:t>
      </w:r>
    </w:p>
    <w:p w:rsidR="00866E98" w:rsidRPr="00866E98" w:rsidRDefault="00866E98" w:rsidP="00866E98">
      <w:pPr>
        <w:pStyle w:val="NormalWeb"/>
        <w:spacing w:line="312" w:lineRule="atLeast"/>
        <w:rPr>
          <w:color w:val="333333"/>
        </w:rPr>
      </w:pPr>
      <w:r w:rsidRPr="00866E98">
        <w:rPr>
          <w:color w:val="000000"/>
        </w:rPr>
        <w:t>12. ĐIỀU LUẬT ÁP DỤNG:</w:t>
      </w:r>
    </w:p>
    <w:p w:rsidR="00866E98" w:rsidRPr="00866E98" w:rsidRDefault="00866E98" w:rsidP="00866E98">
      <w:pPr>
        <w:pStyle w:val="NormalWeb"/>
        <w:spacing w:line="312" w:lineRule="atLeast"/>
        <w:rPr>
          <w:color w:val="333333"/>
        </w:rPr>
      </w:pPr>
      <w:r w:rsidRPr="00866E98">
        <w:rPr>
          <w:color w:val="000000"/>
        </w:rPr>
        <w:t>Hợp đồng này sẽ áp dụng theo luật pháp của Cộng hòa Singapore.</w:t>
      </w:r>
    </w:p>
    <w:p w:rsidR="00866E98" w:rsidRPr="00866E98" w:rsidRDefault="00866E98" w:rsidP="00866E98">
      <w:pPr>
        <w:pStyle w:val="NormalWeb"/>
        <w:spacing w:line="312" w:lineRule="atLeast"/>
        <w:rPr>
          <w:color w:val="333333"/>
        </w:rPr>
      </w:pPr>
      <w:r w:rsidRPr="00866E98">
        <w:rPr>
          <w:rStyle w:val="Strong"/>
          <w:color w:val="000000"/>
        </w:rPr>
        <w:t>13. ĐIỀU KHOẢN BẤT KHẢ KHÁNG:</w:t>
      </w:r>
      <w:r w:rsidRPr="00866E98">
        <w:rPr>
          <w:rStyle w:val="apple-converted-space"/>
          <w:b/>
          <w:bCs/>
          <w:color w:val="000000"/>
        </w:rPr>
        <w:t> </w:t>
      </w:r>
      <w:r w:rsidRPr="00866E98">
        <w:rPr>
          <w:color w:val="000000"/>
        </w:rPr>
        <w:t>Hợp đồng này áp dụng những điều bất khả kháng trong Điều 01 của ấn bản số 412 do Phòng Thương mại quốc tế phát hành.</w:t>
      </w:r>
    </w:p>
    <w:p w:rsidR="00866E98" w:rsidRPr="00866E98" w:rsidRDefault="00866E98" w:rsidP="00866E98">
      <w:pPr>
        <w:pStyle w:val="NormalWeb"/>
        <w:spacing w:line="312" w:lineRule="atLeast"/>
        <w:rPr>
          <w:color w:val="333333"/>
        </w:rPr>
      </w:pPr>
      <w:r w:rsidRPr="00866E98">
        <w:rPr>
          <w:rStyle w:val="Strong"/>
          <w:color w:val="000000"/>
        </w:rPr>
        <w:lastRenderedPageBreak/>
        <w:t>14. ĐIỀU KHOẢN KIỂM ĐỊNH:</w:t>
      </w:r>
      <w:r w:rsidRPr="00866E98">
        <w:rPr>
          <w:rStyle w:val="apple-converted-space"/>
          <w:color w:val="000000"/>
        </w:rPr>
        <w:t> </w:t>
      </w:r>
      <w:r w:rsidRPr="00866E98">
        <w:rPr>
          <w:color w:val="000000"/>
        </w:rPr>
        <w:t>Việc kiểm định, giám sát tại nhà máy, nhà kho về chất lượng, trọng lượng, số lượng bao, tình trạng bao gói (bao bì và hộp) của số gạo trắng gốc Việt Nam này sẽ do Vinacontrol tải Việt Nam đảm nhiệm, phí tổn kiểm định này sẽ do bên bán chịu.</w:t>
      </w:r>
    </w:p>
    <w:p w:rsidR="00866E98" w:rsidRPr="00866E98" w:rsidRDefault="00866E98" w:rsidP="00866E98">
      <w:pPr>
        <w:pStyle w:val="NormalWeb"/>
        <w:spacing w:line="312" w:lineRule="atLeast"/>
        <w:rPr>
          <w:color w:val="333333"/>
        </w:rPr>
      </w:pPr>
      <w:r w:rsidRPr="00866E98">
        <w:rPr>
          <w:rStyle w:val="Strong"/>
          <w:color w:val="000000"/>
        </w:rPr>
        <w:t>15. NHỮNG ĐIỀU KHOẢN KHÁC</w:t>
      </w:r>
    </w:p>
    <w:p w:rsidR="00866E98" w:rsidRPr="00866E98" w:rsidRDefault="00866E98" w:rsidP="00866E98">
      <w:pPr>
        <w:pStyle w:val="NormalWeb"/>
        <w:spacing w:line="312" w:lineRule="atLeast"/>
        <w:rPr>
          <w:color w:val="333333"/>
        </w:rPr>
      </w:pPr>
      <w:r w:rsidRPr="00866E98">
        <w:rPr>
          <w:color w:val="000000"/>
        </w:rPr>
        <w:t>Tất cả những thuật ngữ thương mại dùng trong hợp đồng này được diễn giải theo ấn bản 1990 và những phụ lục của nó.</w:t>
      </w:r>
    </w:p>
    <w:p w:rsidR="00866E98" w:rsidRPr="00866E98" w:rsidRDefault="00866E98" w:rsidP="00866E98">
      <w:pPr>
        <w:pStyle w:val="NormalWeb"/>
        <w:spacing w:line="312" w:lineRule="atLeast"/>
        <w:rPr>
          <w:color w:val="333333"/>
        </w:rPr>
      </w:pPr>
      <w:r w:rsidRPr="00866E98">
        <w:rPr>
          <w:color w:val="000000"/>
        </w:rPr>
        <w:t>Hợp đồng bán hàng này được làm tại Jakarta vào ngày 23-09-1993, hợp đồng này lập thành 4 (bốn) bản, bản gốc bằng tiếng Anh, mỗi bên giữ 2 (hai) bản.</w:t>
      </w:r>
    </w:p>
    <w:p w:rsidR="00866E98" w:rsidRPr="00866E98" w:rsidRDefault="00866E98" w:rsidP="00866E98">
      <w:pPr>
        <w:pStyle w:val="NormalWeb"/>
        <w:spacing w:line="312" w:lineRule="atLeast"/>
        <w:rPr>
          <w:color w:val="333333"/>
        </w:rPr>
      </w:pPr>
    </w:p>
    <w:p w:rsidR="00866E98" w:rsidRPr="00866E98" w:rsidRDefault="00866E98" w:rsidP="00866E98">
      <w:pPr>
        <w:pStyle w:val="NormalWeb"/>
        <w:spacing w:line="312" w:lineRule="atLeast"/>
        <w:ind w:left="682"/>
        <w:rPr>
          <w:color w:val="333333"/>
        </w:rPr>
      </w:pPr>
      <w:r w:rsidRPr="00866E98">
        <w:rPr>
          <w:rStyle w:val="Strong"/>
          <w:color w:val="000000"/>
        </w:rPr>
        <w:t>BÊN MUA                                                                                  BÊN BÁN</w:t>
      </w:r>
    </w:p>
    <w:p w:rsidR="00866E98" w:rsidRPr="00866E98" w:rsidRDefault="00866E98" w:rsidP="00866E98">
      <w:pPr>
        <w:pStyle w:val="NormalWeb"/>
        <w:spacing w:line="312" w:lineRule="atLeast"/>
        <w:rPr>
          <w:color w:val="333333"/>
        </w:rPr>
      </w:pPr>
      <w:bookmarkStart w:id="0" w:name="_GoBack"/>
      <w:bookmarkEnd w:id="0"/>
    </w:p>
    <w:sectPr w:rsidR="00866E98" w:rsidRPr="00866E98" w:rsidSect="008744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E9F" w:rsidRDefault="000B3E9F" w:rsidP="007446EA">
      <w:pPr>
        <w:spacing w:after="0" w:line="240" w:lineRule="auto"/>
      </w:pPr>
      <w:r>
        <w:separator/>
      </w:r>
    </w:p>
  </w:endnote>
  <w:endnote w:type="continuationSeparator" w:id="0">
    <w:p w:rsidR="000B3E9F" w:rsidRDefault="000B3E9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charset w:val="A3"/>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47" w:rsidRPr="002F7FAE" w:rsidRDefault="002F7FAE" w:rsidP="007446EA">
    <w:pPr>
      <w:pStyle w:val="Footer"/>
      <w:rPr>
        <w:rFonts w:ascii="Times New Roman" w:hAnsi="Times New Roman"/>
        <w:b/>
        <w:color w:val="FF0000"/>
        <w:sz w:val="32"/>
      </w:rPr>
    </w:pPr>
    <w:r>
      <w:rPr>
        <w:rFonts w:ascii="Arial" w:hAnsi="Arial" w:cs="Arial"/>
        <w:b/>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E9F" w:rsidRDefault="000B3E9F" w:rsidP="007446EA">
      <w:pPr>
        <w:spacing w:after="0" w:line="240" w:lineRule="auto"/>
      </w:pPr>
      <w:r>
        <w:separator/>
      </w:r>
    </w:p>
  </w:footnote>
  <w:footnote w:type="continuationSeparator" w:id="0">
    <w:p w:rsidR="000B3E9F" w:rsidRDefault="000B3E9F"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47" w:rsidRPr="002F7FAE" w:rsidRDefault="00266947" w:rsidP="00EC2D51">
    <w:pPr>
      <w:pStyle w:val="Header"/>
      <w:tabs>
        <w:tab w:val="left" w:pos="2604"/>
      </w:tabs>
      <w:rPr>
        <w:rFonts w:ascii="Arial" w:hAnsi="Arial" w:cs="Arial"/>
        <w:color w:val="0000FF"/>
        <w:sz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0139"/>
    <w:rsid w:val="000170AA"/>
    <w:rsid w:val="000211AB"/>
    <w:rsid w:val="000B3E9F"/>
    <w:rsid w:val="00110D8A"/>
    <w:rsid w:val="00114A09"/>
    <w:rsid w:val="00117BAA"/>
    <w:rsid w:val="00266947"/>
    <w:rsid w:val="002C6432"/>
    <w:rsid w:val="002F7FAE"/>
    <w:rsid w:val="00371AEE"/>
    <w:rsid w:val="003C01DF"/>
    <w:rsid w:val="004265F7"/>
    <w:rsid w:val="00640271"/>
    <w:rsid w:val="007446EA"/>
    <w:rsid w:val="00770BA3"/>
    <w:rsid w:val="007B275F"/>
    <w:rsid w:val="00866E98"/>
    <w:rsid w:val="008744ED"/>
    <w:rsid w:val="009874E5"/>
    <w:rsid w:val="00AC07C4"/>
    <w:rsid w:val="00BF618F"/>
    <w:rsid w:val="00DF65D4"/>
    <w:rsid w:val="00E61B2D"/>
    <w:rsid w:val="00E86725"/>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8435AD"/>
  <w15:docId w15:val="{20BBB79A-F5E2-478A-B716-B240E5BD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66E98"/>
  </w:style>
  <w:style w:type="character" w:styleId="Emphasis">
    <w:name w:val="Emphasis"/>
    <w:basedOn w:val="DefaultParagraphFont"/>
    <w:uiPriority w:val="20"/>
    <w:qFormat/>
    <w:locked/>
    <w:rsid w:val="00866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9901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minhkhue.vn/hop-dong-1/mau-hop-dong-xuat-khau-gao-bang-tieng-anh-va-tieng-viet.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User</cp:lastModifiedBy>
  <cp:revision>7</cp:revision>
  <dcterms:created xsi:type="dcterms:W3CDTF">2015-09-21T17:28:00Z</dcterms:created>
  <dcterms:modified xsi:type="dcterms:W3CDTF">2019-10-16T07:23:00Z</dcterms:modified>
</cp:coreProperties>
</file>