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CB" w:rsidRPr="008A5ECB" w:rsidRDefault="008A5ECB" w:rsidP="008A5ECB">
      <w:pPr>
        <w:spacing w:after="0" w:line="240" w:lineRule="auto"/>
        <w:rPr>
          <w:rFonts w:ascii="Times New Roman" w:eastAsia="Times New Roman" w:hAnsi="Times New Roman" w:cs="Times New Roman"/>
          <w:sz w:val="26"/>
          <w:szCs w:val="26"/>
        </w:rPr>
      </w:pPr>
      <w:r w:rsidRPr="008A5ECB">
        <w:rPr>
          <w:rFonts w:ascii="Times New Roman" w:eastAsia="Times New Roman" w:hAnsi="Times New Roman" w:cs="Times New Roman"/>
          <w:color w:val="141414"/>
          <w:sz w:val="26"/>
          <w:szCs w:val="26"/>
          <w:shd w:val="clear" w:color="auto" w:fill="FFFFFF"/>
        </w:rPr>
        <w:t>Sau đây, chúng tôi xin liệt kê một số lỗi vi phạm về “Báo cáo tài chính” mà nhân viên Kế toán thường mắc phải, có thể làm cho doanh nghiệp bị phạt lên đến 100 triệu đồng như:</w:t>
      </w:r>
    </w:p>
    <w:p w:rsidR="008A5ECB" w:rsidRPr="008A5ECB" w:rsidRDefault="008A5ECB" w:rsidP="008A5ECB">
      <w:pPr>
        <w:shd w:val="clear" w:color="auto" w:fill="FFFFFF"/>
        <w:spacing w:after="0" w:line="240" w:lineRule="auto"/>
        <w:jc w:val="center"/>
        <w:rPr>
          <w:rFonts w:ascii="Times New Roman" w:eastAsia="Times New Roman" w:hAnsi="Times New Roman" w:cs="Times New Roman"/>
          <w:color w:val="141414"/>
          <w:sz w:val="26"/>
          <w:szCs w:val="26"/>
        </w:rPr>
      </w:pPr>
      <w:bookmarkStart w:id="0" w:name="_GoBack"/>
      <w:bookmarkEnd w:id="0"/>
    </w:p>
    <w:p w:rsidR="008A5ECB" w:rsidRPr="008A5ECB" w:rsidRDefault="008A5ECB" w:rsidP="008A5ECB">
      <w:pPr>
        <w:shd w:val="clear" w:color="auto" w:fill="FFFFFF"/>
        <w:spacing w:after="0" w:line="240" w:lineRule="auto"/>
        <w:jc w:val="center"/>
        <w:rPr>
          <w:rFonts w:ascii="Times New Roman" w:eastAsia="Times New Roman" w:hAnsi="Times New Roman" w:cs="Times New Roman"/>
          <w:color w:val="141414"/>
          <w:sz w:val="26"/>
          <w:szCs w:val="26"/>
        </w:rPr>
      </w:pPr>
      <w:r w:rsidRPr="008A5ECB">
        <w:rPr>
          <w:rFonts w:ascii="Times New Roman" w:eastAsia="Times New Roman" w:hAnsi="Times New Roman" w:cs="Times New Roman"/>
          <w:noProof/>
          <w:color w:val="141414"/>
          <w:sz w:val="26"/>
          <w:szCs w:val="26"/>
        </w:rPr>
        <w:drawing>
          <wp:inline distT="0" distB="0" distL="0" distR="0">
            <wp:extent cx="5943600" cy="41459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145915"/>
                    </a:xfrm>
                    <a:prstGeom prst="rect">
                      <a:avLst/>
                    </a:prstGeom>
                    <a:noFill/>
                    <a:ln>
                      <a:noFill/>
                    </a:ln>
                  </pic:spPr>
                </pic:pic>
              </a:graphicData>
            </a:graphic>
          </wp:inline>
        </w:drawing>
      </w:r>
    </w:p>
    <w:p w:rsidR="008A5ECB" w:rsidRPr="008A5ECB" w:rsidRDefault="008A5ECB" w:rsidP="008A5ECB">
      <w:pPr>
        <w:shd w:val="clear" w:color="auto" w:fill="FFFFFF"/>
        <w:spacing w:after="0" w:line="240" w:lineRule="auto"/>
        <w:jc w:val="center"/>
        <w:rPr>
          <w:rFonts w:ascii="Times New Roman" w:eastAsia="Times New Roman" w:hAnsi="Times New Roman" w:cs="Times New Roman"/>
          <w:color w:val="141414"/>
          <w:sz w:val="26"/>
          <w:szCs w:val="26"/>
        </w:rPr>
      </w:pPr>
    </w:p>
    <w:p w:rsidR="008A5ECB" w:rsidRPr="008A5ECB" w:rsidRDefault="008A5ECB" w:rsidP="008A5ECB">
      <w:pPr>
        <w:shd w:val="clear" w:color="auto" w:fill="FFFFFF"/>
        <w:spacing w:after="0" w:line="240" w:lineRule="auto"/>
        <w:jc w:val="center"/>
        <w:rPr>
          <w:rFonts w:ascii="Times New Roman" w:eastAsia="Times New Roman" w:hAnsi="Times New Roman" w:cs="Times New Roman"/>
          <w:color w:val="141414"/>
          <w:sz w:val="26"/>
          <w:szCs w:val="26"/>
        </w:rPr>
      </w:pPr>
      <w:r w:rsidRPr="008A5ECB">
        <w:rPr>
          <w:rFonts w:ascii="Times New Roman" w:eastAsia="Times New Roman" w:hAnsi="Times New Roman" w:cs="Times New Roman"/>
          <w:noProof/>
          <w:color w:val="141414"/>
          <w:sz w:val="26"/>
          <w:szCs w:val="26"/>
        </w:rPr>
        <w:lastRenderedPageBreak/>
        <w:drawing>
          <wp:inline distT="0" distB="0" distL="0" distR="0">
            <wp:extent cx="5943600" cy="4769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769485"/>
                    </a:xfrm>
                    <a:prstGeom prst="rect">
                      <a:avLst/>
                    </a:prstGeom>
                    <a:noFill/>
                    <a:ln>
                      <a:noFill/>
                    </a:ln>
                  </pic:spPr>
                </pic:pic>
              </a:graphicData>
            </a:graphic>
          </wp:inline>
        </w:drawing>
      </w:r>
      <w:r w:rsidRPr="008A5ECB">
        <w:rPr>
          <w:rFonts w:ascii="Times New Roman" w:eastAsia="Times New Roman" w:hAnsi="Times New Roman" w:cs="Times New Roman"/>
          <w:color w:val="141414"/>
          <w:sz w:val="26"/>
          <w:szCs w:val="26"/>
        </w:rPr>
        <w:br/>
        <w:t>​</w:t>
      </w:r>
    </w:p>
    <w:p w:rsidR="00547117" w:rsidRPr="008A5ECB" w:rsidRDefault="008A5ECB" w:rsidP="008A5ECB">
      <w:pPr>
        <w:rPr>
          <w:rFonts w:ascii="Times New Roman" w:hAnsi="Times New Roman" w:cs="Times New Roman"/>
          <w:sz w:val="26"/>
          <w:szCs w:val="26"/>
        </w:rPr>
      </w:pPr>
      <w:r w:rsidRPr="008A5ECB">
        <w:rPr>
          <w:rFonts w:ascii="Times New Roman" w:eastAsia="Times New Roman" w:hAnsi="Times New Roman" w:cs="Times New Roman"/>
          <w:b/>
          <w:bCs/>
          <w:color w:val="141414"/>
          <w:sz w:val="26"/>
          <w:szCs w:val="26"/>
          <w:shd w:val="clear" w:color="auto" w:fill="FFFFFF"/>
        </w:rPr>
        <w:t>Biện pháp khắc phục hậu quả như sau:</w:t>
      </w:r>
      <w:r w:rsidRPr="008A5ECB">
        <w:rPr>
          <w:rFonts w:ascii="Times New Roman" w:eastAsia="Times New Roman" w:hAnsi="Times New Roman" w:cs="Times New Roman"/>
          <w:color w:val="141414"/>
          <w:sz w:val="26"/>
          <w:szCs w:val="26"/>
        </w:rPr>
        <w:br/>
      </w:r>
      <w:r w:rsidRPr="008A5ECB">
        <w:rPr>
          <w:rFonts w:ascii="Times New Roman" w:eastAsia="Times New Roman" w:hAnsi="Times New Roman" w:cs="Times New Roman"/>
          <w:color w:val="141414"/>
          <w:sz w:val="26"/>
          <w:szCs w:val="26"/>
          <w:shd w:val="clear" w:color="auto" w:fill="FFFFFF"/>
        </w:rPr>
        <w:br/>
        <w:t>- Buộc lập và trình bày báo cáo tài chính theo đúng chế độ kế toán và chuẩn mực kế toán đối với lỗi vi phạm số 10; 17 và 18.</w:t>
      </w:r>
      <w:r w:rsidRPr="008A5ECB">
        <w:rPr>
          <w:rFonts w:ascii="Times New Roman" w:eastAsia="Times New Roman" w:hAnsi="Times New Roman" w:cs="Times New Roman"/>
          <w:color w:val="141414"/>
          <w:sz w:val="26"/>
          <w:szCs w:val="26"/>
          <w:shd w:val="clear" w:color="auto" w:fill="FFFFFF"/>
        </w:rPr>
        <w:br/>
      </w:r>
      <w:r w:rsidRPr="008A5ECB">
        <w:rPr>
          <w:rFonts w:ascii="Times New Roman" w:eastAsia="Times New Roman" w:hAnsi="Times New Roman" w:cs="Times New Roman"/>
          <w:color w:val="141414"/>
          <w:sz w:val="26"/>
          <w:szCs w:val="26"/>
          <w:shd w:val="clear" w:color="auto" w:fill="FFFFFF"/>
        </w:rPr>
        <w:br/>
        <w:t>- Buộc tiêu hủy báo cáo tài chính bị giả mạo, khai man đối với lỗi vi phạm số 19; 20 và 21.</w:t>
      </w:r>
      <w:r w:rsidRPr="008A5ECB">
        <w:rPr>
          <w:rFonts w:ascii="Times New Roman" w:eastAsia="Times New Roman" w:hAnsi="Times New Roman" w:cs="Times New Roman"/>
          <w:color w:val="141414"/>
          <w:sz w:val="26"/>
          <w:szCs w:val="26"/>
          <w:shd w:val="clear" w:color="auto" w:fill="FFFFFF"/>
        </w:rPr>
        <w:br/>
      </w:r>
      <w:r w:rsidRPr="008A5ECB">
        <w:rPr>
          <w:rFonts w:ascii="Times New Roman" w:eastAsia="Times New Roman" w:hAnsi="Times New Roman" w:cs="Times New Roman"/>
          <w:color w:val="141414"/>
          <w:sz w:val="26"/>
          <w:szCs w:val="26"/>
          <w:shd w:val="clear" w:color="auto" w:fill="FFFFFF"/>
        </w:rPr>
        <w:br/>
        <w:t>- Buộc nộp và công khai báo cáo kiểm toán đính kèm báo cáo tài chính đối với lỗi vi phạm số 6 và 8.</w:t>
      </w:r>
      <w:r w:rsidRPr="008A5ECB">
        <w:rPr>
          <w:rFonts w:ascii="Times New Roman" w:eastAsia="Times New Roman" w:hAnsi="Times New Roman" w:cs="Times New Roman"/>
          <w:color w:val="141414"/>
          <w:sz w:val="26"/>
          <w:szCs w:val="26"/>
          <w:shd w:val="clear" w:color="auto" w:fill="FFFFFF"/>
        </w:rPr>
        <w:br/>
      </w:r>
      <w:r w:rsidRPr="008A5ECB">
        <w:rPr>
          <w:rFonts w:ascii="Times New Roman" w:eastAsia="Times New Roman" w:hAnsi="Times New Roman" w:cs="Times New Roman"/>
          <w:color w:val="141414"/>
          <w:sz w:val="26"/>
          <w:szCs w:val="26"/>
        </w:rPr>
        <w:br/>
      </w:r>
      <w:r w:rsidRPr="008A5ECB">
        <w:rPr>
          <w:rFonts w:ascii="Times New Roman" w:eastAsia="Times New Roman" w:hAnsi="Times New Roman" w:cs="Times New Roman"/>
          <w:b/>
          <w:bCs/>
          <w:i/>
          <w:iCs/>
          <w:color w:val="141414"/>
          <w:sz w:val="26"/>
          <w:szCs w:val="26"/>
          <w:shd w:val="clear" w:color="auto" w:fill="FFFFFF"/>
        </w:rPr>
        <w:t>Tài liệu tham khảo:</w:t>
      </w:r>
      <w:r w:rsidRPr="008A5ECB">
        <w:rPr>
          <w:rFonts w:ascii="Times New Roman" w:eastAsia="Times New Roman" w:hAnsi="Times New Roman" w:cs="Times New Roman"/>
          <w:i/>
          <w:iCs/>
          <w:color w:val="141414"/>
          <w:sz w:val="26"/>
          <w:szCs w:val="26"/>
          <w:shd w:val="clear" w:color="auto" w:fill="FFFFFF"/>
        </w:rPr>
        <w:br/>
      </w:r>
      <w:r w:rsidRPr="008A5ECB">
        <w:rPr>
          <w:rFonts w:ascii="Times New Roman" w:eastAsia="Times New Roman" w:hAnsi="Times New Roman" w:cs="Times New Roman"/>
          <w:b/>
          <w:bCs/>
          <w:i/>
          <w:iCs/>
          <w:color w:val="141414"/>
          <w:sz w:val="26"/>
          <w:szCs w:val="26"/>
          <w:shd w:val="clear" w:color="auto" w:fill="FFFFFF"/>
        </w:rPr>
        <w:t>- Thư viện pháp luật;</w:t>
      </w:r>
      <w:r w:rsidRPr="008A5ECB">
        <w:rPr>
          <w:rFonts w:ascii="Times New Roman" w:eastAsia="Times New Roman" w:hAnsi="Times New Roman" w:cs="Times New Roman"/>
          <w:i/>
          <w:iCs/>
          <w:color w:val="141414"/>
          <w:sz w:val="26"/>
          <w:szCs w:val="26"/>
          <w:shd w:val="clear" w:color="auto" w:fill="FFFFFF"/>
        </w:rPr>
        <w:br/>
      </w:r>
      <w:r w:rsidRPr="008A5ECB">
        <w:rPr>
          <w:rFonts w:ascii="Times New Roman" w:eastAsia="Times New Roman" w:hAnsi="Times New Roman" w:cs="Times New Roman"/>
          <w:b/>
          <w:bCs/>
          <w:i/>
          <w:iCs/>
          <w:color w:val="141414"/>
          <w:sz w:val="26"/>
          <w:szCs w:val="26"/>
          <w:shd w:val="clear" w:color="auto" w:fill="FFFFFF"/>
        </w:rPr>
        <w:t>- Bộ Tài chính.</w:t>
      </w:r>
    </w:p>
    <w:sectPr w:rsidR="00547117" w:rsidRPr="008A5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CB"/>
    <w:rsid w:val="00547117"/>
    <w:rsid w:val="008A5ECB"/>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155B"/>
  <w15:chartTrackingRefBased/>
  <w15:docId w15:val="{55BB6DE6-BDBE-4EFE-8941-F62586E0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890980">
      <w:bodyDiv w:val="1"/>
      <w:marLeft w:val="0"/>
      <w:marRight w:val="0"/>
      <w:marTop w:val="0"/>
      <w:marBottom w:val="0"/>
      <w:divBdr>
        <w:top w:val="none" w:sz="0" w:space="0" w:color="auto"/>
        <w:left w:val="none" w:sz="0" w:space="0" w:color="auto"/>
        <w:bottom w:val="none" w:sz="0" w:space="0" w:color="auto"/>
        <w:right w:val="none" w:sz="0" w:space="0" w:color="auto"/>
      </w:divBdr>
      <w:divsChild>
        <w:div w:id="576598846">
          <w:marLeft w:val="0"/>
          <w:marRight w:val="0"/>
          <w:marTop w:val="0"/>
          <w:marBottom w:val="0"/>
          <w:divBdr>
            <w:top w:val="none" w:sz="0" w:space="0" w:color="auto"/>
            <w:left w:val="none" w:sz="0" w:space="0" w:color="auto"/>
            <w:bottom w:val="none" w:sz="0" w:space="0" w:color="auto"/>
            <w:right w:val="none" w:sz="0" w:space="0" w:color="auto"/>
          </w:divBdr>
        </w:div>
        <w:div w:id="158873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2020-03-31T08:20:00Z</dcterms:created>
  <dcterms:modified xsi:type="dcterms:W3CDTF">2020-03-31T08:25:00Z</dcterms:modified>
</cp:coreProperties>
</file>